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E" w:rsidRPr="00F405AD" w:rsidRDefault="003065FE" w:rsidP="003065FE">
      <w:pPr>
        <w:spacing w:after="0"/>
        <w:jc w:val="both"/>
        <w:rPr>
          <w:rFonts w:ascii="Times New Roman" w:hAnsi="Times New Roman" w:cs="Times New Roman"/>
        </w:rPr>
      </w:pPr>
      <w:r w:rsidRPr="00F405AD">
        <w:rPr>
          <w:rFonts w:ascii="Times New Roman" w:hAnsi="Times New Roman" w:cs="Times New Roman"/>
        </w:rPr>
        <w:t>Принято на заседании</w:t>
      </w:r>
      <w:r w:rsidRPr="00F405AD">
        <w:rPr>
          <w:rFonts w:ascii="Times New Roman" w:hAnsi="Times New Roman" w:cs="Times New Roman"/>
        </w:rPr>
        <w:tab/>
      </w:r>
      <w:r w:rsidRPr="00F405AD">
        <w:rPr>
          <w:rFonts w:ascii="Times New Roman" w:hAnsi="Times New Roman" w:cs="Times New Roman"/>
        </w:rPr>
        <w:tab/>
      </w:r>
      <w:r w:rsidRPr="00F405AD">
        <w:rPr>
          <w:rFonts w:ascii="Times New Roman" w:hAnsi="Times New Roman" w:cs="Times New Roman"/>
        </w:rPr>
        <w:tab/>
        <w:t xml:space="preserve">                                                  УТВЕРЖДАЮ:                                                                                                                            Педагогического совета</w:t>
      </w:r>
      <w:r w:rsidRPr="00F405AD">
        <w:rPr>
          <w:rFonts w:ascii="Times New Roman" w:hAnsi="Times New Roman" w:cs="Times New Roman"/>
        </w:rPr>
        <w:tab/>
      </w:r>
      <w:r w:rsidRPr="00F405AD">
        <w:rPr>
          <w:rFonts w:ascii="Times New Roman" w:hAnsi="Times New Roman" w:cs="Times New Roman"/>
        </w:rPr>
        <w:tab/>
        <w:t xml:space="preserve">                          Директор МКОУ  Александровская СОШ</w:t>
      </w:r>
    </w:p>
    <w:p w:rsidR="003065FE" w:rsidRPr="00F405AD" w:rsidRDefault="00083F62" w:rsidP="00306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 № </w:t>
      </w:r>
      <w:r w:rsidR="00984BB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от</w:t>
      </w:r>
      <w:r w:rsidR="00C328D8">
        <w:rPr>
          <w:rFonts w:ascii="Times New Roman" w:hAnsi="Times New Roman" w:cs="Times New Roman"/>
        </w:rPr>
        <w:t xml:space="preserve"> </w:t>
      </w:r>
      <w:r w:rsidR="00984BB0">
        <w:rPr>
          <w:rFonts w:ascii="Times New Roman" w:hAnsi="Times New Roman" w:cs="Times New Roman"/>
        </w:rPr>
        <w:t>31.05.22</w:t>
      </w:r>
      <w:r w:rsidR="003065FE" w:rsidRPr="00F405AD">
        <w:rPr>
          <w:rFonts w:ascii="Times New Roman" w:hAnsi="Times New Roman" w:cs="Times New Roman"/>
        </w:rPr>
        <w:t xml:space="preserve">                                   </w:t>
      </w:r>
      <w:r w:rsidR="006B5613">
        <w:rPr>
          <w:rFonts w:ascii="Times New Roman" w:hAnsi="Times New Roman" w:cs="Times New Roman"/>
        </w:rPr>
        <w:t xml:space="preserve">                         </w:t>
      </w:r>
      <w:r w:rsidR="003065FE" w:rsidRPr="00F405AD">
        <w:rPr>
          <w:rFonts w:ascii="Times New Roman" w:hAnsi="Times New Roman" w:cs="Times New Roman"/>
        </w:rPr>
        <w:t xml:space="preserve"> ____________Т.В. Симон</w:t>
      </w:r>
    </w:p>
    <w:p w:rsidR="003065FE" w:rsidRDefault="00083F62" w:rsidP="003065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328D8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Приказ №</w:t>
      </w:r>
      <w:r w:rsidR="00984BB0">
        <w:rPr>
          <w:rFonts w:ascii="Times New Roman" w:hAnsi="Times New Roman" w:cs="Times New Roman"/>
        </w:rPr>
        <w:t xml:space="preserve"> 26</w:t>
      </w:r>
      <w:r>
        <w:rPr>
          <w:rFonts w:ascii="Times New Roman" w:hAnsi="Times New Roman" w:cs="Times New Roman"/>
        </w:rPr>
        <w:t xml:space="preserve"> от</w:t>
      </w:r>
      <w:r w:rsidR="006B5613">
        <w:rPr>
          <w:rFonts w:ascii="Times New Roman" w:hAnsi="Times New Roman" w:cs="Times New Roman"/>
        </w:rPr>
        <w:t xml:space="preserve"> </w:t>
      </w:r>
      <w:r w:rsidR="00984BB0">
        <w:rPr>
          <w:rFonts w:ascii="Times New Roman" w:hAnsi="Times New Roman" w:cs="Times New Roman"/>
        </w:rPr>
        <w:t>31</w:t>
      </w:r>
      <w:r w:rsidR="006B5613">
        <w:rPr>
          <w:rFonts w:ascii="Times New Roman" w:hAnsi="Times New Roman" w:cs="Times New Roman"/>
        </w:rPr>
        <w:t>.0</w:t>
      </w:r>
      <w:r w:rsidR="00984BB0">
        <w:rPr>
          <w:rFonts w:ascii="Times New Roman" w:hAnsi="Times New Roman" w:cs="Times New Roman"/>
        </w:rPr>
        <w:t>5</w:t>
      </w:r>
      <w:r w:rsidR="006B5613">
        <w:rPr>
          <w:rFonts w:ascii="Times New Roman" w:hAnsi="Times New Roman" w:cs="Times New Roman"/>
        </w:rPr>
        <w:t>.2022</w:t>
      </w:r>
    </w:p>
    <w:p w:rsidR="00883240" w:rsidRPr="00436F88" w:rsidRDefault="00F050CB" w:rsidP="00436F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278.65pt;margin-top:46.25pt;width:276.55pt;height:37.8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" filled="f" strokecolor="blue" strokeweight=".25pt">
            <v:textbox inset="0,0,0,0">
              <w:txbxContent>
                <w:p w:rsidR="00DB5A68" w:rsidRDefault="00DB5A68" w:rsidP="00DB5A68">
                  <w:pPr>
                    <w:spacing w:before="59" w:line="240" w:lineRule="auto"/>
                    <w:ind w:left="80"/>
                    <w:rPr>
                      <w:rFonts w:ascii="Tahoma" w:eastAsia="Times New Roman" w:hAnsi="Tahoma"/>
                      <w:sz w:val="14"/>
                    </w:rPr>
                  </w:pP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МКОУ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Александровская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СОШ,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Симон</w:t>
                  </w:r>
                  <w:r>
                    <w:rPr>
                      <w:rFonts w:ascii="Tahoma" w:eastAsia="Times New Roman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Татьяна</w:t>
                  </w:r>
                  <w:r>
                    <w:rPr>
                      <w:rFonts w:ascii="Tahoma" w:eastAsia="Times New Roman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Владимировна,</w:t>
                  </w:r>
                  <w:r>
                    <w:rPr>
                      <w:rFonts w:ascii="Tahoma" w:eastAsia="Times New Roman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Директор</w:t>
                  </w:r>
                </w:p>
                <w:p w:rsidR="00DB5A68" w:rsidRDefault="00DB5A68" w:rsidP="00DB5A68">
                  <w:pPr>
                    <w:ind w:left="80"/>
                    <w:rPr>
                      <w:rFonts w:ascii="Tahoma" w:eastAsia="Times New Roman" w:hAnsi="Tahoma"/>
                      <w:sz w:val="14"/>
                    </w:rPr>
                  </w:pP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07.06.2022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04:37 (MSK), Сертификат № 068E6779000CAE128643FE27FC42A104A6</w:t>
                  </w:r>
                </w:p>
              </w:txbxContent>
            </v:textbox>
            <w10:wrap type="topAndBottom" anchorx="page"/>
          </v:shape>
        </w:pict>
      </w:r>
      <w:r w:rsidR="00436F88" w:rsidRPr="00436F88">
        <w:rPr>
          <w:rFonts w:ascii="Times New Roman" w:hAnsi="Times New Roman" w:cs="Times New Roman"/>
        </w:rPr>
        <w:t>Согласовано</w:t>
      </w:r>
    </w:p>
    <w:p w:rsidR="00436F88" w:rsidRPr="00436F88" w:rsidRDefault="00436F88" w:rsidP="00436F88">
      <w:pPr>
        <w:spacing w:after="0" w:line="240" w:lineRule="auto"/>
        <w:rPr>
          <w:rFonts w:ascii="Times New Roman" w:hAnsi="Times New Roman" w:cs="Times New Roman"/>
        </w:rPr>
      </w:pPr>
      <w:r w:rsidRPr="00436F88">
        <w:rPr>
          <w:rFonts w:ascii="Times New Roman" w:hAnsi="Times New Roman" w:cs="Times New Roman"/>
        </w:rPr>
        <w:t>Протокол Управляющего Совета</w:t>
      </w:r>
    </w:p>
    <w:p w:rsidR="00436F88" w:rsidRPr="00436F88" w:rsidRDefault="00436F88" w:rsidP="00436F88">
      <w:pPr>
        <w:spacing w:after="0" w:line="240" w:lineRule="auto"/>
        <w:rPr>
          <w:rFonts w:ascii="Times New Roman" w:hAnsi="Times New Roman" w:cs="Times New Roman"/>
        </w:rPr>
      </w:pPr>
      <w:r w:rsidRPr="00436F88">
        <w:rPr>
          <w:rFonts w:ascii="Times New Roman" w:hAnsi="Times New Roman" w:cs="Times New Roman"/>
        </w:rPr>
        <w:t xml:space="preserve">№ </w:t>
      </w:r>
      <w:r w:rsidR="00984BB0">
        <w:rPr>
          <w:rFonts w:ascii="Times New Roman" w:hAnsi="Times New Roman" w:cs="Times New Roman"/>
        </w:rPr>
        <w:t>5</w:t>
      </w:r>
      <w:r w:rsidRPr="00436F88">
        <w:rPr>
          <w:rFonts w:ascii="Times New Roman" w:hAnsi="Times New Roman" w:cs="Times New Roman"/>
        </w:rPr>
        <w:t xml:space="preserve"> от </w:t>
      </w:r>
      <w:r w:rsidR="00984BB0">
        <w:rPr>
          <w:rFonts w:ascii="Times New Roman" w:hAnsi="Times New Roman" w:cs="Times New Roman"/>
        </w:rPr>
        <w:t>31.05.2022</w:t>
      </w:r>
      <w:r w:rsidR="00DB5A68">
        <w:rPr>
          <w:rFonts w:ascii="Times New Roman" w:hAnsi="Times New Roman" w:cs="Times New Roman"/>
        </w:rPr>
        <w:t xml:space="preserve">                                                            </w:t>
      </w:r>
    </w:p>
    <w:p w:rsidR="00984BB0" w:rsidRDefault="00984BB0" w:rsidP="00306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B0" w:rsidRDefault="00984BB0" w:rsidP="00306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5FE" w:rsidRPr="00F45136" w:rsidRDefault="003065FE" w:rsidP="00306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3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065FE" w:rsidRPr="00F45136" w:rsidRDefault="003065FE" w:rsidP="00306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136">
        <w:rPr>
          <w:rFonts w:ascii="Times New Roman" w:hAnsi="Times New Roman" w:cs="Times New Roman"/>
          <w:b/>
          <w:sz w:val="24"/>
          <w:szCs w:val="24"/>
        </w:rPr>
        <w:t>о формах, периодичности и порядке текущего контроля успеваемости и промежуточной аттестации обучающихся МКОУ Александровской СОШ</w:t>
      </w:r>
    </w:p>
    <w:p w:rsidR="003065FE" w:rsidRPr="00F45136" w:rsidRDefault="003065FE" w:rsidP="00306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12D" w:rsidRPr="00F45136" w:rsidRDefault="00671C95" w:rsidP="0063312D">
      <w:pPr>
        <w:numPr>
          <w:ilvl w:val="0"/>
          <w:numId w:val="22"/>
        </w:numPr>
        <w:spacing w:after="294" w:line="259" w:lineRule="auto"/>
        <w:ind w:right="8" w:hanging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hAnsi="Times New Roman" w:cs="Times New Roman"/>
          <w:sz w:val="24"/>
          <w:szCs w:val="24"/>
        </w:rPr>
        <w:t>1.</w:t>
      </w:r>
      <w:r w:rsidR="0063312D" w:rsidRPr="00F45136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8D2A42" w:rsidRDefault="008D2A42" w:rsidP="008D2A42">
      <w:pPr>
        <w:spacing w:after="37" w:line="238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63312D" w:rsidRPr="00F45136">
        <w:rPr>
          <w:rFonts w:ascii="Times New Roman" w:eastAsia="Calibri" w:hAnsi="Times New Roman" w:cs="Times New Roman"/>
          <w:sz w:val="24"/>
          <w:szCs w:val="24"/>
        </w:rPr>
        <w:t>Настоящее Положение о формах, периодичности и порядке текущего контроля успеваемости и промежуточной аттестации обучающихся в муниципальном казенном общеобразовательном учреждении Александровская  средняя общеобразовательная школа разработано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соответствие:</w:t>
      </w:r>
    </w:p>
    <w:p w:rsidR="008D2A42" w:rsidRPr="008D2A42" w:rsidRDefault="008D2A42" w:rsidP="008D2A42">
      <w:pPr>
        <w:numPr>
          <w:ilvl w:val="0"/>
          <w:numId w:val="34"/>
        </w:numPr>
        <w:spacing w:after="37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r w:rsidRPr="008D2A42">
        <w:rPr>
          <w:rFonts w:ascii="Times New Roman" w:hAnsi="Times New Roman" w:cs="Times New Roman"/>
          <w:sz w:val="24"/>
          <w:szCs w:val="24"/>
        </w:rPr>
        <w:tab/>
        <w:t xml:space="preserve">законом </w:t>
      </w:r>
      <w:r w:rsidRPr="008D2A42">
        <w:rPr>
          <w:rFonts w:ascii="Times New Roman" w:hAnsi="Times New Roman" w:cs="Times New Roman"/>
          <w:sz w:val="24"/>
          <w:szCs w:val="24"/>
        </w:rPr>
        <w:tab/>
        <w:t xml:space="preserve">от 29.12.2012 </w:t>
      </w:r>
      <w:r w:rsidRPr="008D2A42">
        <w:rPr>
          <w:rFonts w:ascii="Times New Roman" w:hAnsi="Times New Roman" w:cs="Times New Roman"/>
          <w:sz w:val="24"/>
          <w:szCs w:val="24"/>
        </w:rPr>
        <w:tab/>
        <w:t xml:space="preserve">№ 273-ФЗ </w:t>
      </w:r>
      <w:r w:rsidRPr="008D2A42">
        <w:rPr>
          <w:rFonts w:ascii="Times New Roman" w:hAnsi="Times New Roman" w:cs="Times New Roman"/>
          <w:sz w:val="24"/>
          <w:szCs w:val="24"/>
        </w:rPr>
        <w:tab/>
        <w:t xml:space="preserve">«Об образовании </w:t>
      </w:r>
      <w:r w:rsidRPr="008D2A42">
        <w:rPr>
          <w:rFonts w:ascii="Times New Roman" w:hAnsi="Times New Roman" w:cs="Times New Roman"/>
          <w:sz w:val="24"/>
          <w:szCs w:val="24"/>
        </w:rPr>
        <w:tab/>
        <w:t xml:space="preserve">в Российской Федерации»; </w:t>
      </w:r>
    </w:p>
    <w:p w:rsidR="008D2A42" w:rsidRPr="008D2A42" w:rsidRDefault="008D2A42" w:rsidP="008D2A42">
      <w:pPr>
        <w:numPr>
          <w:ilvl w:val="0"/>
          <w:numId w:val="34"/>
        </w:numPr>
        <w:spacing w:after="38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Минобрнауки от  06.10.2009 № 373; </w:t>
      </w:r>
    </w:p>
    <w:p w:rsidR="008D2A42" w:rsidRPr="008D2A42" w:rsidRDefault="008D2A42" w:rsidP="008D2A42">
      <w:pPr>
        <w:numPr>
          <w:ilvl w:val="0"/>
          <w:numId w:val="34"/>
        </w:numPr>
        <w:spacing w:after="38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 </w:t>
      </w:r>
    </w:p>
    <w:p w:rsidR="008D2A42" w:rsidRPr="008D2A42" w:rsidRDefault="008D2A42" w:rsidP="008D2A42">
      <w:pPr>
        <w:numPr>
          <w:ilvl w:val="0"/>
          <w:numId w:val="34"/>
        </w:numPr>
        <w:spacing w:after="38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Минобрнауки от 17.12.2010 № 1897; </w:t>
      </w:r>
    </w:p>
    <w:p w:rsidR="008D2A42" w:rsidRPr="008D2A42" w:rsidRDefault="008D2A42" w:rsidP="008D2A42">
      <w:pPr>
        <w:numPr>
          <w:ilvl w:val="0"/>
          <w:numId w:val="34"/>
        </w:numPr>
        <w:spacing w:after="39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Минобрнауки от 17.05.2012 № 413; </w:t>
      </w:r>
    </w:p>
    <w:p w:rsidR="008D2A42" w:rsidRPr="008D2A42" w:rsidRDefault="008D2A42" w:rsidP="008D2A42">
      <w:pPr>
        <w:numPr>
          <w:ilvl w:val="0"/>
          <w:numId w:val="34"/>
        </w:numPr>
        <w:spacing w:after="38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Минпросвещения от 31.05.2021 № 286; </w:t>
      </w:r>
    </w:p>
    <w:p w:rsidR="008D2A42" w:rsidRPr="008D2A42" w:rsidRDefault="008D2A42" w:rsidP="008D2A42">
      <w:pPr>
        <w:numPr>
          <w:ilvl w:val="0"/>
          <w:numId w:val="34"/>
        </w:numPr>
        <w:spacing w:after="39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приказом Минпросвещения от 31.05.2021 № 287; </w:t>
      </w:r>
    </w:p>
    <w:p w:rsidR="008D2A42" w:rsidRPr="008D2A42" w:rsidRDefault="008D2A42" w:rsidP="008D2A42">
      <w:pPr>
        <w:numPr>
          <w:ilvl w:val="0"/>
          <w:numId w:val="34"/>
        </w:numPr>
        <w:spacing w:after="37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8D2A42" w:rsidRDefault="0063312D" w:rsidP="008D2A42">
      <w:pPr>
        <w:numPr>
          <w:ilvl w:val="0"/>
          <w:numId w:val="34"/>
        </w:numPr>
        <w:spacing w:after="38" w:line="238" w:lineRule="auto"/>
        <w:jc w:val="both"/>
      </w:pPr>
      <w:r w:rsidRPr="008D2A42">
        <w:rPr>
          <w:rFonts w:ascii="Times New Roman" w:eastAsia="Calibri" w:hAnsi="Times New Roman" w:cs="Times New Roman"/>
          <w:sz w:val="24"/>
          <w:szCs w:val="24"/>
        </w:rPr>
        <w:t>Уставом муниципального казенного общеобразовательного учреждения Александровская средняя общеобразовательная школа (далее – школа)</w:t>
      </w:r>
      <w:r w:rsidR="008D2A42" w:rsidRPr="008D2A42">
        <w:t xml:space="preserve"> </w:t>
      </w:r>
      <w:r w:rsidR="008D2A42">
        <w:t xml:space="preserve">; </w:t>
      </w:r>
    </w:p>
    <w:p w:rsidR="0063312D" w:rsidRPr="008D2A42" w:rsidRDefault="008D2A42" w:rsidP="008D2A42">
      <w:pPr>
        <w:numPr>
          <w:ilvl w:val="0"/>
          <w:numId w:val="34"/>
        </w:numPr>
        <w:spacing w:after="37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A42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(ООП) начального общего, основного общего, среднего общего образования</w:t>
      </w:r>
      <w:r w:rsidR="0063312D" w:rsidRPr="008D2A4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3312D" w:rsidRPr="00F45136" w:rsidRDefault="008D2A42" w:rsidP="008D2A42">
      <w:pPr>
        <w:spacing w:after="0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</w:t>
      </w:r>
      <w:r w:rsidR="0063312D" w:rsidRPr="00F45136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 </w:t>
      </w:r>
    </w:p>
    <w:p w:rsidR="0063312D" w:rsidRPr="00F45136" w:rsidRDefault="008D2A42" w:rsidP="008D2A42">
      <w:pPr>
        <w:spacing w:after="0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1.3. </w:t>
      </w:r>
      <w:r w:rsidR="0063312D"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63312D" w:rsidRPr="00F45136" w:rsidRDefault="008D2A42" w:rsidP="008D2A42">
      <w:pPr>
        <w:spacing w:after="0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63312D"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 </w:t>
      </w:r>
    </w:p>
    <w:p w:rsidR="00AA2B5C" w:rsidRPr="00F45136" w:rsidRDefault="00AA2B5C" w:rsidP="00AA2B5C">
      <w:pPr>
        <w:spacing w:after="0" w:line="271" w:lineRule="auto"/>
        <w:ind w:left="73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12D" w:rsidRPr="00F45136" w:rsidRDefault="0063312D" w:rsidP="00AA2B5C">
      <w:pPr>
        <w:keepNext/>
        <w:keepLines/>
        <w:numPr>
          <w:ilvl w:val="0"/>
          <w:numId w:val="27"/>
        </w:numPr>
        <w:spacing w:after="284" w:line="270" w:lineRule="auto"/>
        <w:ind w:hanging="240"/>
        <w:outlineLvl w:val="0"/>
        <w:rPr>
          <w:rFonts w:ascii="Times New Roman" w:eastAsia="Times New Roman" w:hAnsi="Times New Roman" w:cs="Times New Roman"/>
          <w:b/>
          <w:color w:val="2E74B5"/>
          <w:sz w:val="24"/>
          <w:szCs w:val="24"/>
        </w:rPr>
      </w:pPr>
      <w:r w:rsidRPr="00F45136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Текущий контроль успеваемости </w:t>
      </w:r>
    </w:p>
    <w:p w:rsidR="0063312D" w:rsidRPr="00F45136" w:rsidRDefault="0063312D" w:rsidP="0063312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 </w:t>
      </w:r>
    </w:p>
    <w:p w:rsidR="0063312D" w:rsidRPr="00F45136" w:rsidRDefault="0063312D" w:rsidP="00AA2B5C">
      <w:pPr>
        <w:spacing w:after="160" w:line="259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2.2. Текущий контроль успеваемости обучающихся осуществляется в целях: </w:t>
      </w:r>
    </w:p>
    <w:p w:rsidR="0063312D" w:rsidRPr="00F45136" w:rsidRDefault="0063312D" w:rsidP="00AA2B5C">
      <w:pPr>
        <w:numPr>
          <w:ilvl w:val="0"/>
          <w:numId w:val="23"/>
        </w:numPr>
        <w:spacing w:after="5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 </w:t>
      </w:r>
    </w:p>
    <w:p w:rsidR="0063312D" w:rsidRPr="00F45136" w:rsidRDefault="0063312D" w:rsidP="00AA2B5C">
      <w:pPr>
        <w:numPr>
          <w:ilvl w:val="0"/>
          <w:numId w:val="23"/>
        </w:numPr>
        <w:spacing w:after="7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 </w:t>
      </w:r>
    </w:p>
    <w:p w:rsidR="0063312D" w:rsidRPr="00F45136" w:rsidRDefault="0063312D" w:rsidP="00AA2B5C">
      <w:pPr>
        <w:numPr>
          <w:ilvl w:val="0"/>
          <w:numId w:val="23"/>
        </w:numPr>
        <w:spacing w:after="284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предупреждения неуспеваемости. </w:t>
      </w:r>
    </w:p>
    <w:p w:rsidR="0063312D" w:rsidRPr="00F45136" w:rsidRDefault="0063312D" w:rsidP="00AA2B5C">
      <w:pPr>
        <w:numPr>
          <w:ilvl w:val="1"/>
          <w:numId w:val="24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 </w:t>
      </w:r>
    </w:p>
    <w:p w:rsidR="0063312D" w:rsidRPr="00F45136" w:rsidRDefault="0063312D" w:rsidP="00AA2B5C">
      <w:pPr>
        <w:numPr>
          <w:ilvl w:val="1"/>
          <w:numId w:val="24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Для обучающихся с ОВЗ, осваивающих основную образовательную программу основного общего образования по ФГОС ООО, утв. приказом Минпросвещения России от 31.05.2021 № 287,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ООО. </w:t>
      </w:r>
    </w:p>
    <w:p w:rsidR="0063312D" w:rsidRPr="00F45136" w:rsidRDefault="0063312D" w:rsidP="00AA2B5C">
      <w:pPr>
        <w:spacing w:after="160" w:line="259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 </w:t>
      </w:r>
    </w:p>
    <w:p w:rsidR="0063312D" w:rsidRPr="00F45136" w:rsidRDefault="0063312D" w:rsidP="00AA2B5C">
      <w:pPr>
        <w:numPr>
          <w:ilvl w:val="1"/>
          <w:numId w:val="24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</w:t>
      </w:r>
      <w:r w:rsidRPr="00F451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 </w:t>
      </w:r>
    </w:p>
    <w:p w:rsidR="0063312D" w:rsidRPr="00F45136" w:rsidRDefault="0063312D" w:rsidP="00AA2B5C">
      <w:pPr>
        <w:numPr>
          <w:ilvl w:val="0"/>
          <w:numId w:val="23"/>
        </w:numPr>
        <w:spacing w:after="5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письменной работы (тест, диктант, изложение, сочинение, реферат, эссе, контрольные, проверочные, самостоятельные, лабораторные и практические работы); </w:t>
      </w:r>
    </w:p>
    <w:p w:rsidR="0063312D" w:rsidRPr="00F45136" w:rsidRDefault="0063312D" w:rsidP="00AA2B5C">
      <w:pPr>
        <w:numPr>
          <w:ilvl w:val="0"/>
          <w:numId w:val="23"/>
        </w:numPr>
        <w:spacing w:after="7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устного ответа, в том числе в форме опроса, защиты проекта, реферата или творческой работы, работы на семинаре, коллоквиуме, практикуме; </w:t>
      </w:r>
    </w:p>
    <w:p w:rsidR="0063312D" w:rsidRPr="00F45136" w:rsidRDefault="0063312D" w:rsidP="00AA2B5C">
      <w:pPr>
        <w:numPr>
          <w:ilvl w:val="0"/>
          <w:numId w:val="23"/>
        </w:numPr>
        <w:spacing w:after="7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диагностики образовательных достижений обучающихся (стартовой, промежуточной, итоговой); </w:t>
      </w:r>
    </w:p>
    <w:p w:rsidR="0063312D" w:rsidRPr="00F45136" w:rsidRDefault="0063312D" w:rsidP="00AA2B5C">
      <w:pPr>
        <w:numPr>
          <w:ilvl w:val="0"/>
          <w:numId w:val="23"/>
        </w:numPr>
        <w:spacing w:after="284" w:line="271" w:lineRule="auto"/>
        <w:ind w:left="-14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иных формах, предусмотренных учебным планом (индивидуальным учебным планом). </w:t>
      </w:r>
    </w:p>
    <w:p w:rsidR="0063312D" w:rsidRPr="00F45136" w:rsidRDefault="0063312D" w:rsidP="00AA2B5C">
      <w:pPr>
        <w:numPr>
          <w:ilvl w:val="1"/>
          <w:numId w:val="26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</w:t>
      </w:r>
    </w:p>
    <w:p w:rsidR="0063312D" w:rsidRPr="00F45136" w:rsidRDefault="0063312D" w:rsidP="00AA2B5C">
      <w:pPr>
        <w:numPr>
          <w:ilvl w:val="1"/>
          <w:numId w:val="26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во втором (со второй четверти)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</w:t>
      </w:r>
    </w:p>
    <w:p w:rsidR="0063312D" w:rsidRPr="00F45136" w:rsidRDefault="0063312D" w:rsidP="00AA2B5C">
      <w:pPr>
        <w:numPr>
          <w:ilvl w:val="1"/>
          <w:numId w:val="26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</w:t>
      </w:r>
    </w:p>
    <w:p w:rsidR="0063312D" w:rsidRPr="00F45136" w:rsidRDefault="0063312D" w:rsidP="00AA2B5C">
      <w:pPr>
        <w:numPr>
          <w:ilvl w:val="1"/>
          <w:numId w:val="26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 </w:t>
      </w:r>
    </w:p>
    <w:p w:rsidR="0063312D" w:rsidRPr="00F45136" w:rsidRDefault="0063312D" w:rsidP="00AA2B5C">
      <w:pPr>
        <w:numPr>
          <w:ilvl w:val="1"/>
          <w:numId w:val="26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 </w:t>
      </w:r>
    </w:p>
    <w:p w:rsidR="0063312D" w:rsidRPr="00F45136" w:rsidRDefault="0063312D" w:rsidP="00BF5D3F">
      <w:pPr>
        <w:numPr>
          <w:ilvl w:val="1"/>
          <w:numId w:val="26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 </w:t>
      </w:r>
    </w:p>
    <w:p w:rsidR="0063312D" w:rsidRPr="00F45136" w:rsidRDefault="00BF5D3F" w:rsidP="00BF5D3F">
      <w:pPr>
        <w:spacing w:after="284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2.12. </w:t>
      </w:r>
      <w:r w:rsidR="0063312D" w:rsidRPr="00F45136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 </w:t>
      </w:r>
    </w:p>
    <w:p w:rsidR="0063312D" w:rsidRPr="00BF5D3F" w:rsidRDefault="0063312D" w:rsidP="00AA2B5C">
      <w:pPr>
        <w:numPr>
          <w:ilvl w:val="1"/>
          <w:numId w:val="25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D3F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</w:t>
      </w:r>
    </w:p>
    <w:p w:rsidR="0063312D" w:rsidRPr="00F45136" w:rsidRDefault="0063312D" w:rsidP="00AA2B5C">
      <w:pPr>
        <w:numPr>
          <w:ilvl w:val="1"/>
          <w:numId w:val="25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Отметки за четверть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 </w:t>
      </w:r>
    </w:p>
    <w:p w:rsidR="00671C95" w:rsidRPr="00F45136" w:rsidRDefault="0063312D" w:rsidP="00AA2B5C">
      <w:pPr>
        <w:numPr>
          <w:ilvl w:val="1"/>
          <w:numId w:val="25"/>
        </w:numPr>
        <w:spacing w:after="284" w:line="271" w:lineRule="auto"/>
        <w:ind w:left="-142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</w:t>
      </w:r>
    </w:p>
    <w:p w:rsidR="003C1EC0" w:rsidRPr="00F45136" w:rsidRDefault="00DA1963" w:rsidP="00BF5D3F">
      <w:pPr>
        <w:pStyle w:val="a5"/>
        <w:tabs>
          <w:tab w:val="left" w:pos="360"/>
        </w:tabs>
        <w:spacing w:line="276" w:lineRule="auto"/>
        <w:jc w:val="both"/>
      </w:pPr>
      <w:r w:rsidRPr="00F45136">
        <w:rPr>
          <w:bCs/>
        </w:rPr>
        <w:t>2.1</w:t>
      </w:r>
      <w:r w:rsidR="00BF5D3F">
        <w:rPr>
          <w:bCs/>
        </w:rPr>
        <w:t>6</w:t>
      </w:r>
      <w:r w:rsidR="003C1EC0" w:rsidRPr="00F45136">
        <w:rPr>
          <w:bCs/>
        </w:rPr>
        <w:t xml:space="preserve">. </w:t>
      </w:r>
      <w:r w:rsidR="003C1EC0" w:rsidRPr="00F45136">
        <w:t>Балльное оценивание предм</w:t>
      </w:r>
      <w:r w:rsidR="002B13FF" w:rsidRPr="00F45136">
        <w:t>етов компонента образовательной организации</w:t>
      </w:r>
      <w:r w:rsidR="00BF5D3F">
        <w:t xml:space="preserve"> </w:t>
      </w:r>
      <w:r w:rsidR="00826C2D" w:rsidRPr="00F45136">
        <w:t>(части, формируемой участ</w:t>
      </w:r>
      <w:r w:rsidR="002B13FF" w:rsidRPr="00F45136">
        <w:t>никами образовательных отношений</w:t>
      </w:r>
      <w:r w:rsidR="00826C2D" w:rsidRPr="00F45136">
        <w:t xml:space="preserve">) </w:t>
      </w:r>
      <w:r w:rsidR="003C1EC0" w:rsidRPr="00F45136">
        <w:t>учебного плана школы (факультативные курсы, элективные курсы, элективные учебные предметы, индивидуально-групповые занятия по учебным предметам), а также по учебному предмету «Основы религиозных культур и светской этики»  не предусматривается. Четвертные и годовые отметки успеваемости по данным курсам не выводятся.</w:t>
      </w:r>
    </w:p>
    <w:p w:rsidR="00826C2D" w:rsidRPr="00F45136" w:rsidRDefault="00DA1963" w:rsidP="00BF5D3F">
      <w:pPr>
        <w:pStyle w:val="a5"/>
        <w:tabs>
          <w:tab w:val="left" w:pos="360"/>
        </w:tabs>
        <w:spacing w:line="276" w:lineRule="auto"/>
        <w:jc w:val="both"/>
      </w:pPr>
      <w:r w:rsidRPr="00F45136">
        <w:t>2.</w:t>
      </w:r>
      <w:r w:rsidR="00890C15" w:rsidRPr="00F45136">
        <w:t>1</w:t>
      </w:r>
      <w:r w:rsidR="00BF5D3F">
        <w:t>7</w:t>
      </w:r>
      <w:r w:rsidR="00826C2D" w:rsidRPr="00F45136">
        <w:t>.</w:t>
      </w:r>
      <w:r w:rsidR="00BF5D3F">
        <w:t xml:space="preserve"> </w:t>
      </w:r>
      <w:r w:rsidR="00826C2D" w:rsidRPr="00F45136">
        <w:t>Для предм</w:t>
      </w:r>
      <w:r w:rsidR="002B13FF" w:rsidRPr="00F45136">
        <w:t>етов компонента образовательной организации</w:t>
      </w:r>
      <w:r w:rsidR="00BF5D3F">
        <w:t xml:space="preserve"> </w:t>
      </w:r>
      <w:r w:rsidR="00826C2D" w:rsidRPr="00F45136">
        <w:t>(части, формируемой участниками образовательн</w:t>
      </w:r>
      <w:r w:rsidR="002B13FF" w:rsidRPr="00F45136">
        <w:t>ых отношений</w:t>
      </w:r>
      <w:r w:rsidR="00826C2D" w:rsidRPr="00F45136">
        <w:t>) - факультативных курсов, элективных курсов, индивидуально-групповых занятий по учебным предметам заводятся специальные журналы для каждого класса.</w:t>
      </w:r>
    </w:p>
    <w:p w:rsidR="003C1EC0" w:rsidRPr="00F45136" w:rsidRDefault="00DA1963" w:rsidP="00BF5D3F">
      <w:pPr>
        <w:pStyle w:val="a5"/>
        <w:tabs>
          <w:tab w:val="left" w:pos="360"/>
        </w:tabs>
        <w:spacing w:line="276" w:lineRule="auto"/>
        <w:jc w:val="both"/>
      </w:pPr>
      <w:r w:rsidRPr="00F45136">
        <w:t>2.</w:t>
      </w:r>
      <w:r w:rsidR="00890C15" w:rsidRPr="00F45136">
        <w:t>19</w:t>
      </w:r>
      <w:r w:rsidR="003C1EC0" w:rsidRPr="00F45136">
        <w:t>. Для учащихся, обучающихся на дому по индивидуальному учебному плану, заводится отдельный журнал, где производится фиксация результатов обучения по всем предметам учебного плана. По предметам, выбранным для самостоятельного изучения, отметки учителями-предметниками выставляются</w:t>
      </w:r>
      <w:r w:rsidR="009F1018" w:rsidRPr="00F45136">
        <w:t xml:space="preserve"> по результатам, проведенных</w:t>
      </w:r>
      <w:r w:rsidR="003C1EC0" w:rsidRPr="00F45136">
        <w:t xml:space="preserve"> ими,  итоговых работ, но не чаще двух раз в месяц.</w:t>
      </w:r>
    </w:p>
    <w:p w:rsidR="00671C95" w:rsidRPr="00F45136" w:rsidRDefault="00671C95" w:rsidP="005A4C7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1C95" w:rsidRPr="00F45136" w:rsidRDefault="00671C95" w:rsidP="00DA1963">
      <w:pPr>
        <w:autoSpaceDE w:val="0"/>
        <w:autoSpaceDN w:val="0"/>
        <w:adjustRightInd w:val="0"/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45136">
        <w:rPr>
          <w:rFonts w:ascii="Times New Roman" w:eastAsia="Calibri" w:hAnsi="Times New Roman" w:cs="Times New Roman"/>
          <w:b/>
          <w:bCs/>
          <w:sz w:val="24"/>
          <w:szCs w:val="24"/>
        </w:rPr>
        <w:t>3. Промежуточная аттестация</w:t>
      </w:r>
    </w:p>
    <w:p w:rsidR="00890C15" w:rsidRPr="00F45136" w:rsidRDefault="00890C15" w:rsidP="00890C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3.1. 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 </w:t>
      </w:r>
    </w:p>
    <w:p w:rsidR="00890C15" w:rsidRPr="00F45136" w:rsidRDefault="00890C15" w:rsidP="00890C1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3.2. Промежуточная аттестация обучающихся осуществляется в целях: </w:t>
      </w:r>
    </w:p>
    <w:p w:rsidR="00890C15" w:rsidRPr="00F45136" w:rsidRDefault="00890C15" w:rsidP="00AA2B5C">
      <w:pPr>
        <w:numPr>
          <w:ilvl w:val="0"/>
          <w:numId w:val="28"/>
        </w:numPr>
        <w:spacing w:after="7" w:line="271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 </w:t>
      </w:r>
    </w:p>
    <w:p w:rsidR="00890C15" w:rsidRPr="00F45136" w:rsidRDefault="00890C15" w:rsidP="00AA2B5C">
      <w:pPr>
        <w:numPr>
          <w:ilvl w:val="0"/>
          <w:numId w:val="28"/>
        </w:numPr>
        <w:spacing w:after="6" w:line="271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 общего образования; </w:t>
      </w:r>
    </w:p>
    <w:p w:rsidR="00890C15" w:rsidRPr="00F45136" w:rsidRDefault="00890C15" w:rsidP="00AA2B5C">
      <w:pPr>
        <w:numPr>
          <w:ilvl w:val="0"/>
          <w:numId w:val="28"/>
        </w:numPr>
        <w:spacing w:after="7" w:line="271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 обучающегося в образовании; </w:t>
      </w:r>
    </w:p>
    <w:p w:rsidR="00890C15" w:rsidRPr="00F45136" w:rsidRDefault="00890C15" w:rsidP="00AA2B5C">
      <w:pPr>
        <w:numPr>
          <w:ilvl w:val="0"/>
          <w:numId w:val="28"/>
        </w:numPr>
        <w:spacing w:after="284" w:line="271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оценки динамики индивидуальных образовательных достижений. </w:t>
      </w:r>
    </w:p>
    <w:p w:rsidR="000A75C1" w:rsidRPr="00BF5D3F" w:rsidRDefault="00890C15" w:rsidP="00BF5D3F">
      <w:pPr>
        <w:numPr>
          <w:ilvl w:val="1"/>
          <w:numId w:val="30"/>
        </w:numPr>
        <w:spacing w:after="0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D3F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проводится для всех обучающихся школы. </w:t>
      </w:r>
      <w:r w:rsidR="008073B6">
        <w:rPr>
          <w:rFonts w:ascii="Times New Roman" w:hAnsi="Times New Roman" w:cs="Times New Roman"/>
        </w:rPr>
        <w:t>Д</w:t>
      </w:r>
      <w:r w:rsidR="000A75C1" w:rsidRPr="00BF5D3F">
        <w:rPr>
          <w:rFonts w:ascii="Times New Roman" w:hAnsi="Times New Roman" w:cs="Times New Roman"/>
        </w:rPr>
        <w:t>ля обучающихся с ОВЗ</w:t>
      </w:r>
      <w:r w:rsidR="008073B6">
        <w:rPr>
          <w:rFonts w:ascii="Times New Roman" w:hAnsi="Times New Roman" w:cs="Times New Roman"/>
        </w:rPr>
        <w:t xml:space="preserve">, </w:t>
      </w:r>
      <w:r w:rsidR="000A75C1" w:rsidRPr="00BF5D3F">
        <w:rPr>
          <w:rFonts w:ascii="Times New Roman" w:hAnsi="Times New Roman" w:cs="Times New Roman"/>
        </w:rPr>
        <w:t xml:space="preserve"> </w:t>
      </w:r>
      <w:r w:rsidR="008073B6" w:rsidRPr="00C328D8">
        <w:rPr>
          <w:rFonts w:ascii="Times New Roman" w:eastAsia="Calibri" w:hAnsi="Times New Roman" w:cs="Times New Roman"/>
          <w:sz w:val="24"/>
          <w:szCs w:val="24"/>
        </w:rPr>
        <w:t>осваивающих адаптированные образовательные программы, результатами пр</w:t>
      </w:r>
      <w:r w:rsidR="00C328D8" w:rsidRPr="00C328D8">
        <w:rPr>
          <w:rFonts w:ascii="Times New Roman" w:eastAsia="Calibri" w:hAnsi="Times New Roman" w:cs="Times New Roman"/>
          <w:sz w:val="24"/>
          <w:szCs w:val="24"/>
        </w:rPr>
        <w:t>омежуточной аттестации считается учет образовательных результатов по итогам текущего учебного года</w:t>
      </w:r>
      <w:r w:rsidR="008073B6" w:rsidRPr="00DC5639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0A75C1" w:rsidRPr="00BF5D3F" w:rsidRDefault="000A75C1" w:rsidP="00BF5D3F">
      <w:pPr>
        <w:numPr>
          <w:ilvl w:val="1"/>
          <w:numId w:val="30"/>
        </w:numPr>
        <w:spacing w:after="0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 xml:space="preserve"> Учащиеся, осваивающие общеобразовательные программы в формах семейного образования, самообразования, в том числе проходящие ускоренное обучение проходят промежуточную аттестацию на общих основаниях по индивидуальному графику.</w:t>
      </w:r>
    </w:p>
    <w:p w:rsidR="000A75C1" w:rsidRPr="00BF5D3F" w:rsidRDefault="000A75C1" w:rsidP="00BF5D3F">
      <w:pPr>
        <w:numPr>
          <w:ilvl w:val="1"/>
          <w:numId w:val="30"/>
        </w:numPr>
        <w:spacing w:after="0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>Решением педагогического совета от промежуточной аттестации могут быть освобождены следующие категории обучающихся:</w:t>
      </w:r>
    </w:p>
    <w:p w:rsidR="000A75C1" w:rsidRPr="00BF5D3F" w:rsidRDefault="000A75C1" w:rsidP="00BF5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 xml:space="preserve"> - отличники по всем предметам;</w:t>
      </w:r>
    </w:p>
    <w:p w:rsidR="000A75C1" w:rsidRPr="00BF5D3F" w:rsidRDefault="000A75C1" w:rsidP="00BF5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 xml:space="preserve"> - победители и призеры регионального и всероссийского этапов предметных олимпиад по данному предмету;</w:t>
      </w:r>
    </w:p>
    <w:p w:rsidR="000A75C1" w:rsidRPr="00BF5D3F" w:rsidRDefault="000A75C1" w:rsidP="00BF5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 xml:space="preserve"> - кандидаты в сборные команды на олимпиады школьников, выезжающие на различные соревнования, смотры, конкурсы, фестивали;</w:t>
      </w:r>
    </w:p>
    <w:p w:rsidR="000A75C1" w:rsidRPr="00BF5D3F" w:rsidRDefault="000A75C1" w:rsidP="00BF5D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 xml:space="preserve"> - пропустившие по уважительным причинам более половины учебного времени по состоянию здоровья, в том числе дети, находящиеся на длительном лечении. </w:t>
      </w:r>
    </w:p>
    <w:p w:rsidR="00890C15" w:rsidRPr="00BF5D3F" w:rsidRDefault="000A75C1" w:rsidP="00BF5D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>Список освобожденных от промежуточной аттестации обучающихся утверждается приказом директора общеобразовательного учреждения.</w:t>
      </w:r>
    </w:p>
    <w:p w:rsidR="00DC5639" w:rsidRDefault="00890C15" w:rsidP="00C328D8">
      <w:pPr>
        <w:numPr>
          <w:ilvl w:val="1"/>
          <w:numId w:val="30"/>
        </w:numPr>
        <w:spacing w:after="0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 </w:t>
      </w:r>
    </w:p>
    <w:p w:rsidR="00890C15" w:rsidRPr="00BF5D3F" w:rsidRDefault="00DC5639" w:rsidP="00C328D8">
      <w:pPr>
        <w:numPr>
          <w:ilvl w:val="1"/>
          <w:numId w:val="30"/>
        </w:numPr>
        <w:spacing w:after="284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5D3F">
        <w:rPr>
          <w:rFonts w:ascii="Times New Roman" w:hAnsi="Times New Roman" w:cs="Times New Roman"/>
          <w:sz w:val="24"/>
          <w:szCs w:val="24"/>
        </w:rPr>
        <w:t>Расписание промежуточной аттестации утверждается руководителем образовательного учреждения и доводится до сведения педагогов и обучающихся не позднее, чем за 10 дней до начала аттестации.</w:t>
      </w:r>
    </w:p>
    <w:p w:rsidR="000A75C1" w:rsidRPr="000A75C1" w:rsidRDefault="00890C15" w:rsidP="00C328D8">
      <w:pPr>
        <w:numPr>
          <w:ilvl w:val="1"/>
          <w:numId w:val="30"/>
        </w:numPr>
        <w:spacing w:after="284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</w:t>
      </w:r>
      <w:r w:rsidR="000A75C1">
        <w:rPr>
          <w:rFonts w:ascii="Times New Roman" w:eastAsia="Calibri" w:hAnsi="Times New Roman" w:cs="Times New Roman"/>
          <w:sz w:val="24"/>
          <w:szCs w:val="24"/>
        </w:rPr>
        <w:t>.</w:t>
      </w: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2DEC" w:rsidRPr="008073B6" w:rsidRDefault="001B5566" w:rsidP="00C328D8">
      <w:pPr>
        <w:numPr>
          <w:ilvl w:val="1"/>
          <w:numId w:val="30"/>
        </w:numPr>
        <w:spacing w:after="0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3B6">
        <w:rPr>
          <w:rFonts w:ascii="Times New Roman" w:hAnsi="Times New Roman" w:cs="Times New Roman"/>
          <w:sz w:val="24"/>
          <w:szCs w:val="24"/>
        </w:rPr>
        <w:t xml:space="preserve"> </w:t>
      </w:r>
      <w:r w:rsidR="000A75C1" w:rsidRPr="008073B6">
        <w:rPr>
          <w:rFonts w:ascii="Times New Roman" w:hAnsi="Times New Roman" w:cs="Times New Roman"/>
        </w:rPr>
        <w:t>Образовательное учреждение вправе выбрать любые формы проведения промежуточной аттестации исходя из требований к результатам освоения программы</w:t>
      </w:r>
      <w:r w:rsidR="00522DEC" w:rsidRPr="008073B6">
        <w:rPr>
          <w:rFonts w:ascii="Times New Roman" w:hAnsi="Times New Roman" w:cs="Times New Roman"/>
        </w:rPr>
        <w:t xml:space="preserve"> </w:t>
      </w:r>
      <w:r w:rsidR="00522DEC" w:rsidRPr="008073B6">
        <w:rPr>
          <w:rFonts w:ascii="Times New Roman" w:eastAsia="Calibri" w:hAnsi="Times New Roman" w:cs="Times New Roman"/>
          <w:sz w:val="24"/>
          <w:szCs w:val="24"/>
        </w:rPr>
        <w:t>(тест, диктант, изложение, сочинение, комплексная или контрольная работа, защита проекта</w:t>
      </w:r>
      <w:r w:rsidR="00BF5D3F" w:rsidRPr="008073B6">
        <w:rPr>
          <w:rFonts w:ascii="Times New Roman" w:eastAsia="Calibri" w:hAnsi="Times New Roman" w:cs="Times New Roman"/>
          <w:sz w:val="24"/>
          <w:szCs w:val="24"/>
        </w:rPr>
        <w:t>,</w:t>
      </w:r>
      <w:r w:rsidR="00522DEC" w:rsidRPr="008073B6">
        <w:rPr>
          <w:rFonts w:ascii="Times New Roman" w:hAnsi="Times New Roman" w:cs="Times New Roman"/>
          <w:sz w:val="24"/>
          <w:szCs w:val="24"/>
        </w:rPr>
        <w:t xml:space="preserve"> сдача нормативов по физической культуре).</w:t>
      </w:r>
      <w:r w:rsidR="00522DEC" w:rsidRPr="008073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Формы промежуточной аттестации на новый учебный год отражаются в учебном плане</w:t>
      </w:r>
      <w:r w:rsidR="00522DEC" w:rsidRPr="008073B6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</w:t>
      </w:r>
    </w:p>
    <w:p w:rsidR="00522DEC" w:rsidRPr="008073B6" w:rsidRDefault="000A75C1" w:rsidP="008073B6">
      <w:pPr>
        <w:numPr>
          <w:ilvl w:val="1"/>
          <w:numId w:val="30"/>
        </w:numPr>
        <w:spacing w:after="0" w:line="271" w:lineRule="auto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3B6">
        <w:rPr>
          <w:rFonts w:ascii="Times New Roman" w:hAnsi="Times New Roman" w:cs="Times New Roman"/>
        </w:rPr>
        <w:t xml:space="preserve"> В случаях, предусмотренных образовательной программой, в качестве результатов промежуточной аттестации могут быть зачтены выполнение тех</w:t>
      </w:r>
      <w:r w:rsidR="00522DEC" w:rsidRPr="008073B6">
        <w:rPr>
          <w:rFonts w:ascii="Times New Roman" w:hAnsi="Times New Roman" w:cs="Times New Roman"/>
        </w:rPr>
        <w:t xml:space="preserve"> или </w:t>
      </w:r>
      <w:r w:rsidRPr="008073B6">
        <w:rPr>
          <w:rFonts w:ascii="Times New Roman" w:hAnsi="Times New Roman" w:cs="Times New Roman"/>
        </w:rPr>
        <w:t xml:space="preserve"> иных заданий, проектов в ходе образовательной деятельности, результаты участия в олимпиадах, конкурсах, конференциях, иных подобных мероприятиях. </w:t>
      </w:r>
    </w:p>
    <w:p w:rsidR="00522DEC" w:rsidRPr="008073B6" w:rsidRDefault="000A75C1" w:rsidP="008073B6">
      <w:pPr>
        <w:numPr>
          <w:ilvl w:val="1"/>
          <w:numId w:val="30"/>
        </w:numPr>
        <w:spacing w:after="0" w:line="271" w:lineRule="auto"/>
        <w:ind w:left="0" w:firstLine="4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73B6">
        <w:rPr>
          <w:rFonts w:ascii="Times New Roman" w:hAnsi="Times New Roman" w:cs="Times New Roman"/>
          <w:color w:val="FF0000"/>
        </w:rPr>
        <w:lastRenderedPageBreak/>
        <w:t xml:space="preserve">Участие во Всероссийских проверочных работах является формой промежуточной аттестации по данному предмету. </w:t>
      </w:r>
      <w:r w:rsidR="001B5566" w:rsidRPr="008073B6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:rsidR="00890C15" w:rsidRPr="00F45136" w:rsidRDefault="00890C15" w:rsidP="008073B6">
      <w:pPr>
        <w:numPr>
          <w:ilvl w:val="1"/>
          <w:numId w:val="30"/>
        </w:numPr>
        <w:spacing w:after="0" w:line="271" w:lineRule="auto"/>
        <w:ind w:left="0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</w:t>
      </w:r>
    </w:p>
    <w:p w:rsidR="00890C15" w:rsidRPr="00F45136" w:rsidRDefault="00C328D8" w:rsidP="00C328D8">
      <w:pPr>
        <w:spacing w:after="0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3.13.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>Отметки за годовую письменную работу обучающихся фиксируются педагогическим работником в журнале успеваемости и дневнике обучающегося в сроки и порядке, предусмотренном локальным нормативным актом школы.</w:t>
      </w:r>
      <w:r w:rsidR="00890C15" w:rsidRPr="00F4513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890C15" w:rsidRPr="00F45136" w:rsidRDefault="00C328D8" w:rsidP="00C328D8">
      <w:pPr>
        <w:spacing w:after="0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3.14.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 xml:space="preserve">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 </w:t>
      </w:r>
    </w:p>
    <w:p w:rsidR="00890C15" w:rsidRPr="00F45136" w:rsidRDefault="00C328D8" w:rsidP="00C328D8">
      <w:pPr>
        <w:spacing w:after="0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3.15.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 xml:space="preserve"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 </w:t>
      </w:r>
    </w:p>
    <w:p w:rsidR="00890C15" w:rsidRPr="00F45136" w:rsidRDefault="00890C15" w:rsidP="00C328D8">
      <w:pPr>
        <w:numPr>
          <w:ilvl w:val="0"/>
          <w:numId w:val="28"/>
        </w:numPr>
        <w:spacing w:after="0" w:line="271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в первый учебный день после длительного пропуска занятий для обучающихся, непосещавших занятия по уважительной причине; </w:t>
      </w:r>
    </w:p>
    <w:p w:rsidR="00890C15" w:rsidRPr="00F45136" w:rsidRDefault="00890C15" w:rsidP="00C328D8">
      <w:pPr>
        <w:numPr>
          <w:ilvl w:val="0"/>
          <w:numId w:val="28"/>
        </w:numPr>
        <w:spacing w:after="0" w:line="271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 </w:t>
      </w:r>
    </w:p>
    <w:p w:rsidR="00890C15" w:rsidRPr="00F45136" w:rsidRDefault="00890C15" w:rsidP="00C328D8">
      <w:pPr>
        <w:numPr>
          <w:ilvl w:val="0"/>
          <w:numId w:val="28"/>
        </w:numPr>
        <w:spacing w:after="0" w:line="337" w:lineRule="auto"/>
        <w:ind w:left="0"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>для обучающихся одного класса более одной оценочной процедуры в день.</w:t>
      </w:r>
    </w:p>
    <w:p w:rsidR="00890C15" w:rsidRPr="00F45136" w:rsidRDefault="00890C15" w:rsidP="00C328D8">
      <w:pPr>
        <w:spacing w:after="0" w:line="337" w:lineRule="auto"/>
        <w:ind w:right="181"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 3.1</w:t>
      </w:r>
      <w:r w:rsidR="00C328D8">
        <w:rPr>
          <w:rFonts w:ascii="Times New Roman" w:eastAsia="Calibri" w:hAnsi="Times New Roman" w:cs="Times New Roman"/>
          <w:sz w:val="24"/>
          <w:szCs w:val="24"/>
        </w:rPr>
        <w:t>6</w:t>
      </w:r>
      <w:r w:rsidRPr="00F45136">
        <w:rPr>
          <w:rFonts w:ascii="Times New Roman" w:eastAsia="Calibri" w:hAnsi="Times New Roman" w:cs="Times New Roman"/>
          <w:sz w:val="24"/>
          <w:szCs w:val="24"/>
        </w:rPr>
        <w:t xml:space="preserve">. 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 </w:t>
      </w:r>
    </w:p>
    <w:p w:rsidR="00890C15" w:rsidRPr="00F45136" w:rsidRDefault="00C328D8" w:rsidP="00C328D8">
      <w:pPr>
        <w:spacing w:after="284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3.17.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 </w:t>
      </w:r>
    </w:p>
    <w:p w:rsidR="00890C15" w:rsidRPr="00BF5D3F" w:rsidRDefault="00C328D8" w:rsidP="00C328D8">
      <w:pPr>
        <w:spacing w:after="284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3.18. </w:t>
      </w:r>
      <w:r w:rsidR="00890C15" w:rsidRPr="00BF5D3F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 </w:t>
      </w:r>
    </w:p>
    <w:p w:rsidR="00890C15" w:rsidRPr="00F45136" w:rsidRDefault="00C328D8" w:rsidP="00C328D8">
      <w:pPr>
        <w:spacing w:after="284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3.19.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 xml:space="preserve"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выставляются всем обучающимся школы в журнал успеваемости целыми числами в соответствии с правилами математического округления. </w:t>
      </w:r>
    </w:p>
    <w:p w:rsidR="00890C15" w:rsidRPr="00F45136" w:rsidRDefault="00C328D8" w:rsidP="00C328D8">
      <w:pPr>
        <w:spacing w:after="284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3.20.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 </w:t>
      </w:r>
    </w:p>
    <w:p w:rsidR="00E00780" w:rsidRPr="00F45136" w:rsidRDefault="00C328D8" w:rsidP="00C328D8">
      <w:pPr>
        <w:spacing w:after="284" w:line="27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3.21. </w:t>
      </w:r>
      <w:r w:rsidR="00890C15" w:rsidRPr="00F45136">
        <w:rPr>
          <w:rFonts w:ascii="Times New Roman" w:eastAsia="Calibri" w:hAnsi="Times New Roman" w:cs="Times New Roman"/>
          <w:sz w:val="24"/>
          <w:szCs w:val="24"/>
        </w:rP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</w:t>
      </w:r>
      <w:r w:rsidR="001B5566" w:rsidRPr="00F45136">
        <w:rPr>
          <w:rFonts w:ascii="Times New Roman" w:eastAsia="Calibri" w:hAnsi="Times New Roman" w:cs="Times New Roman"/>
          <w:sz w:val="24"/>
          <w:szCs w:val="24"/>
        </w:rPr>
        <w:t>тоговой аттестации обучающихся.</w:t>
      </w:r>
    </w:p>
    <w:p w:rsidR="00265DCB" w:rsidRPr="00F45136" w:rsidRDefault="00033EA5" w:rsidP="00436F88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136">
        <w:rPr>
          <w:rFonts w:ascii="Times New Roman" w:hAnsi="Times New Roman" w:cs="Times New Roman"/>
          <w:sz w:val="24"/>
          <w:szCs w:val="24"/>
        </w:rPr>
        <w:t>3.</w:t>
      </w:r>
      <w:r w:rsidR="00C328D8">
        <w:rPr>
          <w:rFonts w:ascii="Times New Roman" w:hAnsi="Times New Roman" w:cs="Times New Roman"/>
          <w:sz w:val="24"/>
          <w:szCs w:val="24"/>
        </w:rPr>
        <w:t>22</w:t>
      </w:r>
      <w:r w:rsidRPr="00F45136">
        <w:rPr>
          <w:rFonts w:ascii="Times New Roman" w:hAnsi="Times New Roman" w:cs="Times New Roman"/>
          <w:sz w:val="24"/>
          <w:szCs w:val="24"/>
        </w:rPr>
        <w:t xml:space="preserve">. </w:t>
      </w:r>
      <w:r w:rsidR="00CB3B5B" w:rsidRPr="00F45136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7533AD" w:rsidRPr="00F45136">
        <w:rPr>
          <w:rFonts w:ascii="Times New Roman" w:hAnsi="Times New Roman" w:cs="Times New Roman"/>
          <w:sz w:val="24"/>
          <w:szCs w:val="24"/>
        </w:rPr>
        <w:t xml:space="preserve"> для промежуточной аттестации</w:t>
      </w:r>
      <w:r w:rsidR="00B654BF" w:rsidRPr="00F45136">
        <w:rPr>
          <w:rFonts w:ascii="Times New Roman" w:hAnsi="Times New Roman" w:cs="Times New Roman"/>
          <w:sz w:val="24"/>
          <w:szCs w:val="24"/>
        </w:rPr>
        <w:t>входят в рабочую программу</w:t>
      </w:r>
      <w:r w:rsidR="00CB3B5B" w:rsidRPr="00F45136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B654BF" w:rsidRPr="00F45136">
        <w:rPr>
          <w:rFonts w:ascii="Times New Roman" w:hAnsi="Times New Roman" w:cs="Times New Roman"/>
          <w:sz w:val="24"/>
          <w:szCs w:val="24"/>
        </w:rPr>
        <w:t xml:space="preserve"> и </w:t>
      </w:r>
      <w:r w:rsidR="007533AD" w:rsidRPr="00F45136">
        <w:rPr>
          <w:rFonts w:ascii="Times New Roman" w:hAnsi="Times New Roman" w:cs="Times New Roman"/>
          <w:sz w:val="24"/>
          <w:szCs w:val="24"/>
        </w:rPr>
        <w:t>согласовываются с за</w:t>
      </w:r>
      <w:r w:rsidR="00CB3B5B" w:rsidRPr="00F45136">
        <w:rPr>
          <w:rFonts w:ascii="Times New Roman" w:hAnsi="Times New Roman" w:cs="Times New Roman"/>
          <w:sz w:val="24"/>
          <w:szCs w:val="24"/>
        </w:rPr>
        <w:t>местителем директора п</w:t>
      </w:r>
      <w:r w:rsidR="007533AD" w:rsidRPr="00F45136">
        <w:rPr>
          <w:rFonts w:ascii="Times New Roman" w:hAnsi="Times New Roman" w:cs="Times New Roman"/>
          <w:sz w:val="24"/>
          <w:szCs w:val="24"/>
        </w:rPr>
        <w:t>о учебно-воспитательной работе</w:t>
      </w:r>
      <w:r w:rsidR="00CB3B5B" w:rsidRPr="00F45136">
        <w:rPr>
          <w:rFonts w:ascii="Times New Roman" w:hAnsi="Times New Roman" w:cs="Times New Roman"/>
          <w:sz w:val="24"/>
          <w:szCs w:val="24"/>
        </w:rPr>
        <w:t xml:space="preserve"> одновременно с рабочей программой на начало текущего учебного года</w:t>
      </w:r>
      <w:r w:rsidR="007533AD" w:rsidRPr="00F45136">
        <w:rPr>
          <w:rFonts w:ascii="Times New Roman" w:hAnsi="Times New Roman" w:cs="Times New Roman"/>
          <w:sz w:val="24"/>
          <w:szCs w:val="24"/>
        </w:rPr>
        <w:t>.</w:t>
      </w:r>
    </w:p>
    <w:p w:rsidR="008073B6" w:rsidRDefault="008073B6" w:rsidP="008073B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DCB" w:rsidRPr="00F45136" w:rsidRDefault="00C05B6D" w:rsidP="008073B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C328D8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="00407C8A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B35E1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Итоги промежуточной аттестации оформляются учителем в виде отчета</w:t>
      </w:r>
      <w:r w:rsidR="00BF5D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27395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 №1</w:t>
      </w:r>
      <w:r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  <w:r w:rsidR="00220D06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Учитель может вносить дополнительные графы в предлагаемые формы отчета, не исключая данные.</w:t>
      </w:r>
      <w:r w:rsidR="00265DCB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Отчеты по промежуточной аттестации хранятся в течение последующего учебного года в отдельной папке у заместителя директора по учебно-воспитательной работе.</w:t>
      </w:r>
    </w:p>
    <w:p w:rsidR="00407C8A" w:rsidRPr="00F45136" w:rsidRDefault="001F13FE" w:rsidP="008073B6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C328D8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  <w:r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073B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6D2C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>Отметка</w:t>
      </w:r>
      <w:r w:rsidR="006C6132" w:rsidRPr="00F451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промежуточную аттестацию выставляется в соответствии с критериями, представленными в материалах промежуточной аттестации.</w:t>
      </w:r>
    </w:p>
    <w:p w:rsidR="00671C95" w:rsidRPr="00F45136" w:rsidRDefault="001F13FE" w:rsidP="00807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hAnsi="Times New Roman" w:cs="Times New Roman"/>
          <w:sz w:val="24"/>
          <w:szCs w:val="24"/>
        </w:rPr>
        <w:t>3.</w:t>
      </w:r>
      <w:r w:rsidR="00C328D8">
        <w:rPr>
          <w:rFonts w:ascii="Times New Roman" w:hAnsi="Times New Roman" w:cs="Times New Roman"/>
          <w:sz w:val="24"/>
          <w:szCs w:val="24"/>
        </w:rPr>
        <w:t>25</w:t>
      </w:r>
      <w:r w:rsidR="003B511A" w:rsidRPr="00F45136">
        <w:rPr>
          <w:rFonts w:ascii="Times New Roman" w:hAnsi="Times New Roman" w:cs="Times New Roman"/>
          <w:sz w:val="24"/>
          <w:szCs w:val="24"/>
        </w:rPr>
        <w:t>.</w:t>
      </w:r>
      <w:r w:rsidR="008073B6">
        <w:rPr>
          <w:rFonts w:ascii="Times New Roman" w:hAnsi="Times New Roman" w:cs="Times New Roman"/>
          <w:sz w:val="24"/>
          <w:szCs w:val="24"/>
        </w:rPr>
        <w:t xml:space="preserve"> </w:t>
      </w:r>
      <w:r w:rsidR="003B511A" w:rsidRPr="00F45136">
        <w:rPr>
          <w:rFonts w:ascii="Times New Roman" w:hAnsi="Times New Roman" w:cs="Times New Roman"/>
          <w:sz w:val="24"/>
          <w:szCs w:val="24"/>
        </w:rPr>
        <w:t>Классными руково</w:t>
      </w:r>
      <w:r w:rsidR="00B86592" w:rsidRPr="00F45136">
        <w:rPr>
          <w:rFonts w:ascii="Times New Roman" w:hAnsi="Times New Roman" w:cs="Times New Roman"/>
          <w:sz w:val="24"/>
          <w:szCs w:val="24"/>
        </w:rPr>
        <w:t>дителями в срок до 30 мая должны</w:t>
      </w:r>
      <w:r w:rsidR="003B511A" w:rsidRPr="00F45136">
        <w:rPr>
          <w:rFonts w:ascii="Times New Roman" w:hAnsi="Times New Roman" w:cs="Times New Roman"/>
          <w:sz w:val="24"/>
          <w:szCs w:val="24"/>
        </w:rPr>
        <w:t xml:space="preserve"> быть </w:t>
      </w:r>
      <w:r w:rsidR="00B86592" w:rsidRPr="00F45136">
        <w:rPr>
          <w:rFonts w:ascii="Times New Roman" w:hAnsi="Times New Roman" w:cs="Times New Roman"/>
          <w:sz w:val="24"/>
          <w:szCs w:val="24"/>
        </w:rPr>
        <w:t>внесены результаты промежуточной аттестации в дневник обучающихся для ознакомления с ними родителей (законных представителей</w:t>
      </w:r>
      <w:r w:rsidR="003B511A" w:rsidRPr="00F45136">
        <w:rPr>
          <w:rFonts w:ascii="Times New Roman" w:hAnsi="Times New Roman" w:cs="Times New Roman"/>
          <w:sz w:val="24"/>
          <w:szCs w:val="24"/>
        </w:rPr>
        <w:t>) обучающихся</w:t>
      </w:r>
      <w:r w:rsidR="00B86592" w:rsidRPr="00F45136">
        <w:rPr>
          <w:rFonts w:ascii="Times New Roman" w:hAnsi="Times New Roman" w:cs="Times New Roman"/>
          <w:sz w:val="24"/>
          <w:szCs w:val="24"/>
        </w:rPr>
        <w:t>.</w:t>
      </w:r>
    </w:p>
    <w:p w:rsidR="00C6198A" w:rsidRPr="00F45136" w:rsidRDefault="001F13FE" w:rsidP="008073B6">
      <w:pPr>
        <w:pStyle w:val="a5"/>
        <w:jc w:val="both"/>
      </w:pPr>
      <w:r w:rsidRPr="00F45136">
        <w:t xml:space="preserve"> 3.2</w:t>
      </w:r>
      <w:r w:rsidR="00C328D8">
        <w:t>6</w:t>
      </w:r>
      <w:r w:rsidR="003C3A3C" w:rsidRPr="00F45136">
        <w:t>.</w:t>
      </w:r>
      <w:r w:rsidR="008073B6">
        <w:t xml:space="preserve"> </w:t>
      </w:r>
      <w:r w:rsidR="003C3A3C" w:rsidRPr="00F45136">
        <w:t>Заявления обучающихся и их родителей (законных представителей), не согласных с результатами промежуточной аттестации, рассматриваются в установленном порядке конфликтно</w:t>
      </w:r>
      <w:r w:rsidR="00B86592" w:rsidRPr="00F45136">
        <w:t>й комиссией общеобразовательной организации</w:t>
      </w:r>
      <w:r w:rsidR="003C3A3C" w:rsidRPr="00F45136">
        <w:t>, которая создается приказом директора.</w:t>
      </w:r>
    </w:p>
    <w:p w:rsidR="00C6198A" w:rsidRPr="00F45136" w:rsidRDefault="001F13FE" w:rsidP="00C328D8">
      <w:pPr>
        <w:pStyle w:val="a5"/>
        <w:jc w:val="both"/>
      </w:pPr>
      <w:r w:rsidRPr="00F45136">
        <w:t>3.2</w:t>
      </w:r>
      <w:r w:rsidR="00C328D8">
        <w:t>7</w:t>
      </w:r>
      <w:r w:rsidR="00C6198A" w:rsidRPr="00F45136">
        <w:t>.</w:t>
      </w:r>
      <w:r w:rsidR="008073B6">
        <w:t xml:space="preserve"> </w:t>
      </w:r>
      <w:r w:rsidR="00C6198A" w:rsidRPr="00F45136">
        <w:t xml:space="preserve">Результаты промежуточной аттестации </w:t>
      </w:r>
      <w:r w:rsidR="00C6198A" w:rsidRPr="00F45136">
        <w:rPr>
          <w:rStyle w:val="FontStyle11"/>
          <w:rFonts w:ascii="Times New Roman" w:hAnsi="Times New Roman" w:cs="Times New Roman"/>
          <w:sz w:val="24"/>
          <w:szCs w:val="24"/>
        </w:rPr>
        <w:t xml:space="preserve">обсуждаются на заседании педагогического совета, </w:t>
      </w:r>
      <w:r w:rsidR="00C6198A" w:rsidRPr="00F45136">
        <w:t>анализируются и рассматриваются на административном совещании, методическом совете, заседаниях школьных методических объединений, родительских собраниях.</w:t>
      </w:r>
    </w:p>
    <w:p w:rsidR="0039798F" w:rsidRPr="00F45136" w:rsidRDefault="0039798F" w:rsidP="0039798F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84" w:line="270" w:lineRule="auto"/>
        <w:rPr>
          <w:rFonts w:ascii="Times New Roman" w:eastAsia="Calibri" w:hAnsi="Times New Roman" w:cs="Times New Roman"/>
          <w:sz w:val="24"/>
          <w:szCs w:val="24"/>
        </w:rPr>
      </w:pPr>
      <w:r w:rsidRPr="00F45136">
        <w:rPr>
          <w:rFonts w:ascii="Times New Roman" w:eastAsia="Calibri" w:hAnsi="Times New Roman" w:cs="Times New Roman"/>
          <w:sz w:val="24"/>
          <w:szCs w:val="24"/>
        </w:rPr>
        <w:t>4444</w:t>
      </w:r>
    </w:p>
    <w:p w:rsidR="0039798F" w:rsidRPr="00F45136" w:rsidRDefault="0039798F" w:rsidP="0039798F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284" w:line="270" w:lineRule="auto"/>
        <w:rPr>
          <w:rFonts w:ascii="Times New Roman" w:eastAsia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  <w:lang w:eastAsia="en-US"/>
        </w:rPr>
      </w:pPr>
      <w:r w:rsidRPr="00F45136">
        <w:rPr>
          <w:rFonts w:ascii="Times New Roman" w:eastAsia="Calibri" w:hAnsi="Times New Roman" w:cs="Times New Roman"/>
          <w:color w:val="auto"/>
          <w:sz w:val="24"/>
          <w:szCs w:val="24"/>
        </w:rPr>
        <w:t>4</w:t>
      </w:r>
      <w:r w:rsidR="00671C95" w:rsidRPr="00F4513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  <w:r w:rsidRPr="00F45136">
        <w:rPr>
          <w:rFonts w:ascii="Times New Roman" w:eastAsia="Times New Roman" w:hAnsi="Times New Roman" w:cs="Times New Roman"/>
          <w:b w:val="0"/>
          <w:bCs w:val="0"/>
          <w:caps w:val="0"/>
          <w:color w:val="auto"/>
          <w:spacing w:val="0"/>
          <w:sz w:val="24"/>
          <w:szCs w:val="24"/>
          <w:lang w:eastAsia="en-US"/>
        </w:rPr>
        <w:t xml:space="preserve">Промежуточная и государственная итоговая аттестация экстернов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 </w:t>
      </w:r>
    </w:p>
    <w:p w:rsidR="0039798F" w:rsidRPr="0039798F" w:rsidRDefault="0039798F" w:rsidP="0039798F">
      <w:pPr>
        <w:spacing w:after="278"/>
        <w:ind w:right="-13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4.3. 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школы.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 </w:t>
      </w:r>
    </w:p>
    <w:p w:rsidR="0039798F" w:rsidRPr="0039798F" w:rsidRDefault="0039798F" w:rsidP="0039798F">
      <w:pPr>
        <w:spacing w:after="278"/>
        <w:ind w:right="-13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4.6.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4.7.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4.8. 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4.13.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4.14. Срок подачи заявления на зачисление в школу для прохождения государственной итоговой аттестации составляет: </w:t>
      </w:r>
    </w:p>
    <w:p w:rsidR="0039798F" w:rsidRPr="0039798F" w:rsidRDefault="0039798F" w:rsidP="0039798F">
      <w:pPr>
        <w:numPr>
          <w:ilvl w:val="0"/>
          <w:numId w:val="32"/>
        </w:numPr>
        <w:spacing w:after="5" w:line="271" w:lineRule="auto"/>
        <w:ind w:right="9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 </w:t>
      </w:r>
    </w:p>
    <w:p w:rsidR="0039798F" w:rsidRPr="0039798F" w:rsidRDefault="0039798F" w:rsidP="0039798F">
      <w:pPr>
        <w:numPr>
          <w:ilvl w:val="0"/>
          <w:numId w:val="32"/>
        </w:numPr>
        <w:spacing w:after="284" w:line="271" w:lineRule="auto"/>
        <w:ind w:right="92" w:hanging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по 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 </w:t>
      </w:r>
    </w:p>
    <w:p w:rsidR="0039798F" w:rsidRPr="0039798F" w:rsidRDefault="0039798F" w:rsidP="0039798F">
      <w:pPr>
        <w:numPr>
          <w:ilvl w:val="1"/>
          <w:numId w:val="33"/>
        </w:numPr>
        <w:spacing w:after="284" w:line="271" w:lineRule="auto"/>
        <w:ind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 </w:t>
      </w:r>
    </w:p>
    <w:p w:rsidR="0039798F" w:rsidRPr="0039798F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 xml:space="preserve"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 </w:t>
      </w:r>
    </w:p>
    <w:p w:rsidR="00671C95" w:rsidRPr="00F45136" w:rsidRDefault="0039798F" w:rsidP="003979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9798F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671C95" w:rsidRPr="00F45136" w:rsidRDefault="00671C95" w:rsidP="00DA1963">
      <w:pPr>
        <w:spacing w:after="0" w:line="240" w:lineRule="auto"/>
        <w:ind w:right="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52BE" w:rsidRPr="00F45136" w:rsidRDefault="00F45136" w:rsidP="00DA1963">
      <w:pPr>
        <w:pStyle w:val="a5"/>
        <w:ind w:firstLine="360"/>
        <w:jc w:val="both"/>
        <w:rPr>
          <w:b/>
          <w:bCs/>
        </w:rPr>
      </w:pPr>
      <w:r w:rsidRPr="00F45136">
        <w:rPr>
          <w:b/>
          <w:bCs/>
        </w:rPr>
        <w:t>5</w:t>
      </w:r>
      <w:r w:rsidR="00B552BE" w:rsidRPr="00F45136">
        <w:rPr>
          <w:b/>
          <w:bCs/>
        </w:rPr>
        <w:t>. Заключительные положения</w:t>
      </w:r>
    </w:p>
    <w:p w:rsidR="00B552BE" w:rsidRPr="00F45136" w:rsidRDefault="00B552BE" w:rsidP="00DA1963">
      <w:pPr>
        <w:pStyle w:val="a5"/>
        <w:jc w:val="both"/>
      </w:pPr>
    </w:p>
    <w:p w:rsidR="00B552BE" w:rsidRPr="00F45136" w:rsidRDefault="00F45136" w:rsidP="00DA1963">
      <w:pPr>
        <w:pStyle w:val="a5"/>
        <w:ind w:firstLine="708"/>
        <w:jc w:val="both"/>
      </w:pPr>
      <w:r w:rsidRPr="00F45136">
        <w:rPr>
          <w:bCs/>
        </w:rPr>
        <w:t>5</w:t>
      </w:r>
      <w:r w:rsidR="00B552BE" w:rsidRPr="00F45136">
        <w:rPr>
          <w:bCs/>
        </w:rPr>
        <w:t xml:space="preserve">.1. </w:t>
      </w:r>
      <w:r w:rsidR="00B552BE" w:rsidRPr="00F45136">
        <w:t>В случае изменения законодательства Российской Федерации в области образования в части организации и осуществления текущего контроля успеваемости и промежуточной атт</w:t>
      </w:r>
      <w:r w:rsidR="00326CCA" w:rsidRPr="00F45136">
        <w:t>естации обучающихся, настоящее П</w:t>
      </w:r>
      <w:r w:rsidR="00B552BE" w:rsidRPr="00F45136">
        <w:t xml:space="preserve">оложение может быть изменено, дополнено. </w:t>
      </w:r>
    </w:p>
    <w:p w:rsidR="00B552BE" w:rsidRPr="00F45136" w:rsidRDefault="00B552BE" w:rsidP="00DA1963">
      <w:pPr>
        <w:pStyle w:val="a5"/>
        <w:ind w:firstLine="708"/>
        <w:jc w:val="both"/>
        <w:rPr>
          <w:strike/>
        </w:rPr>
      </w:pPr>
      <w:r w:rsidRPr="00F45136">
        <w:t>Пр</w:t>
      </w:r>
      <w:r w:rsidR="00326CCA" w:rsidRPr="00F45136">
        <w:t>оекты изменений к настоящему П</w:t>
      </w:r>
      <w:r w:rsidRPr="00F45136">
        <w:t>оложению разрабатывается заместителем директора по учебно-воспитательной работе, принимаются педагогическим советом и утверждаются директором школы.</w:t>
      </w:r>
    </w:p>
    <w:p w:rsidR="00B552BE" w:rsidRPr="00F45136" w:rsidRDefault="00F45136" w:rsidP="00DA1963">
      <w:pPr>
        <w:pStyle w:val="a5"/>
        <w:ind w:firstLine="708"/>
        <w:jc w:val="both"/>
      </w:pPr>
      <w:r w:rsidRPr="00F45136">
        <w:rPr>
          <w:bCs/>
        </w:rPr>
        <w:t>5</w:t>
      </w:r>
      <w:r w:rsidR="00B552BE" w:rsidRPr="00F45136">
        <w:rPr>
          <w:bCs/>
        </w:rPr>
        <w:t xml:space="preserve">.2. </w:t>
      </w:r>
      <w:r w:rsidR="00326CCA" w:rsidRPr="00F45136">
        <w:t>Настоящее П</w:t>
      </w:r>
      <w:r w:rsidR="00B552BE" w:rsidRPr="00F45136">
        <w:t>оложение должно быть признано недействительным и разработано заново в случае  изменения типа или реорганизации</w:t>
      </w:r>
      <w:r w:rsidR="00AE076D" w:rsidRPr="00F45136">
        <w:t xml:space="preserve"> общеобразовательной организации</w:t>
      </w:r>
      <w:r w:rsidR="00B552BE" w:rsidRPr="00F45136">
        <w:t xml:space="preserve">. </w:t>
      </w:r>
    </w:p>
    <w:p w:rsidR="00B552BE" w:rsidRPr="00F45136" w:rsidRDefault="00F45136" w:rsidP="00DA1963">
      <w:pPr>
        <w:pStyle w:val="a5"/>
        <w:ind w:firstLine="705"/>
        <w:jc w:val="both"/>
      </w:pPr>
      <w:r w:rsidRPr="00F45136">
        <w:rPr>
          <w:bCs/>
        </w:rPr>
        <w:t>5</w:t>
      </w:r>
      <w:r w:rsidR="00B552BE" w:rsidRPr="00F45136">
        <w:rPr>
          <w:bCs/>
        </w:rPr>
        <w:t>.3.</w:t>
      </w:r>
      <w:r w:rsidR="00326CCA" w:rsidRPr="00F45136">
        <w:t>Настоящее П</w:t>
      </w:r>
      <w:r w:rsidR="00B552BE" w:rsidRPr="00F45136">
        <w:t xml:space="preserve">оложение доводится до сведения обучающихся и родителей (законных представителей) обучающихся при приеме в школу, а также размещается на сайте школы. </w:t>
      </w:r>
    </w:p>
    <w:p w:rsidR="00B552BE" w:rsidRPr="00DA1963" w:rsidRDefault="00B552BE" w:rsidP="00DA1963">
      <w:pPr>
        <w:pStyle w:val="a5"/>
        <w:jc w:val="both"/>
        <w:rPr>
          <w:sz w:val="28"/>
          <w:szCs w:val="28"/>
        </w:rPr>
      </w:pPr>
    </w:p>
    <w:p w:rsidR="00B552BE" w:rsidRPr="00DA1963" w:rsidRDefault="00B552BE" w:rsidP="00DA1963">
      <w:pPr>
        <w:pStyle w:val="a5"/>
        <w:jc w:val="both"/>
        <w:rPr>
          <w:sz w:val="28"/>
          <w:szCs w:val="28"/>
        </w:rPr>
      </w:pPr>
    </w:p>
    <w:p w:rsidR="00527395" w:rsidRDefault="00527395" w:rsidP="003B511A">
      <w:pPr>
        <w:pStyle w:val="a5"/>
        <w:jc w:val="right"/>
        <w:rPr>
          <w:sz w:val="28"/>
          <w:szCs w:val="28"/>
        </w:rPr>
      </w:pPr>
    </w:p>
    <w:p w:rsidR="00527395" w:rsidRDefault="00527395" w:rsidP="003B511A">
      <w:pPr>
        <w:pStyle w:val="a5"/>
        <w:jc w:val="right"/>
        <w:rPr>
          <w:sz w:val="28"/>
          <w:szCs w:val="28"/>
        </w:rPr>
      </w:pPr>
    </w:p>
    <w:p w:rsidR="00527395" w:rsidRDefault="00527395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Default="00C608A8" w:rsidP="003B511A">
      <w:pPr>
        <w:pStyle w:val="a5"/>
        <w:jc w:val="right"/>
        <w:rPr>
          <w:sz w:val="28"/>
          <w:szCs w:val="28"/>
        </w:rPr>
      </w:pPr>
    </w:p>
    <w:p w:rsidR="00C608A8" w:rsidRPr="00BF5D3F" w:rsidRDefault="00C608A8" w:rsidP="003B511A">
      <w:pPr>
        <w:pStyle w:val="a5"/>
        <w:jc w:val="right"/>
      </w:pPr>
    </w:p>
    <w:p w:rsidR="00C608A8" w:rsidRPr="00BF5D3F" w:rsidRDefault="00C608A8" w:rsidP="003B511A">
      <w:pPr>
        <w:pStyle w:val="a5"/>
        <w:jc w:val="right"/>
      </w:pPr>
    </w:p>
    <w:p w:rsidR="00C608A8" w:rsidRPr="00BF5D3F" w:rsidRDefault="00C608A8" w:rsidP="003B511A">
      <w:pPr>
        <w:pStyle w:val="a5"/>
        <w:jc w:val="right"/>
      </w:pPr>
    </w:p>
    <w:p w:rsidR="00C608A8" w:rsidRPr="00BF5D3F" w:rsidRDefault="00C608A8" w:rsidP="003B511A">
      <w:pPr>
        <w:pStyle w:val="a5"/>
        <w:jc w:val="right"/>
      </w:pPr>
    </w:p>
    <w:p w:rsidR="00C608A8" w:rsidRPr="00BF5D3F" w:rsidRDefault="00C608A8" w:rsidP="003B511A">
      <w:pPr>
        <w:pStyle w:val="a5"/>
        <w:jc w:val="right"/>
      </w:pPr>
    </w:p>
    <w:p w:rsidR="00527395" w:rsidRPr="00BF5D3F" w:rsidRDefault="00527395" w:rsidP="003B511A">
      <w:pPr>
        <w:pStyle w:val="a5"/>
        <w:jc w:val="right"/>
      </w:pPr>
      <w:r w:rsidRPr="00BF5D3F">
        <w:t>Приложение №1</w:t>
      </w:r>
    </w:p>
    <w:p w:rsidR="00527395" w:rsidRPr="00BF5D3F" w:rsidRDefault="00527395" w:rsidP="00527395">
      <w:pPr>
        <w:pStyle w:val="a5"/>
        <w:jc w:val="center"/>
      </w:pPr>
      <w:r w:rsidRPr="00BF5D3F">
        <w:t>Отчет</w:t>
      </w:r>
    </w:p>
    <w:p w:rsidR="00527395" w:rsidRPr="00BF5D3F" w:rsidRDefault="00527395" w:rsidP="00527395">
      <w:pPr>
        <w:pStyle w:val="a5"/>
        <w:jc w:val="center"/>
      </w:pPr>
      <w:r w:rsidRPr="00BF5D3F">
        <w:t xml:space="preserve"> о проведении промежуточной аттестации</w:t>
      </w:r>
    </w:p>
    <w:p w:rsidR="00527395" w:rsidRPr="00BF5D3F" w:rsidRDefault="00527395" w:rsidP="00527395">
      <w:pPr>
        <w:pStyle w:val="a5"/>
        <w:jc w:val="both"/>
      </w:pPr>
      <w:r w:rsidRPr="00BF5D3F">
        <w:t>по учебному предмету___________________________________________</w:t>
      </w:r>
    </w:p>
    <w:p w:rsidR="00527395" w:rsidRPr="00BF5D3F" w:rsidRDefault="00527395" w:rsidP="00527395">
      <w:pPr>
        <w:pStyle w:val="a5"/>
        <w:jc w:val="both"/>
      </w:pPr>
      <w:r w:rsidRPr="00BF5D3F">
        <w:t>в_____классе     ____________учебного года</w:t>
      </w:r>
    </w:p>
    <w:p w:rsidR="00527395" w:rsidRPr="00BF5D3F" w:rsidRDefault="00527395" w:rsidP="00527395">
      <w:pPr>
        <w:pStyle w:val="a5"/>
        <w:jc w:val="both"/>
      </w:pPr>
      <w:r w:rsidRPr="00BF5D3F">
        <w:t>Форма проведения промежуточной аттестации__________________________</w:t>
      </w:r>
    </w:p>
    <w:p w:rsidR="00527395" w:rsidRPr="00BF5D3F" w:rsidRDefault="00527395" w:rsidP="00527395">
      <w:pPr>
        <w:pStyle w:val="a5"/>
        <w:jc w:val="both"/>
      </w:pPr>
      <w:r w:rsidRPr="00BF5D3F">
        <w:t>_______________________________________________________________</w:t>
      </w:r>
    </w:p>
    <w:p w:rsidR="00527395" w:rsidRPr="00BF5D3F" w:rsidRDefault="00527395" w:rsidP="00527395">
      <w:pPr>
        <w:pStyle w:val="a5"/>
        <w:jc w:val="both"/>
      </w:pPr>
      <w:r w:rsidRPr="00BF5D3F">
        <w:t>Дата проведения_________________________________________________</w:t>
      </w:r>
    </w:p>
    <w:p w:rsidR="00527395" w:rsidRPr="00BF5D3F" w:rsidRDefault="00527395" w:rsidP="00527395">
      <w:pPr>
        <w:pStyle w:val="a5"/>
        <w:jc w:val="both"/>
      </w:pPr>
    </w:p>
    <w:tbl>
      <w:tblPr>
        <w:tblStyle w:val="aa"/>
        <w:tblW w:w="0" w:type="auto"/>
        <w:tblLook w:val="04A0"/>
      </w:tblPr>
      <w:tblGrid>
        <w:gridCol w:w="862"/>
        <w:gridCol w:w="2932"/>
        <w:gridCol w:w="992"/>
        <w:gridCol w:w="992"/>
        <w:gridCol w:w="993"/>
        <w:gridCol w:w="992"/>
        <w:gridCol w:w="992"/>
        <w:gridCol w:w="816"/>
      </w:tblGrid>
      <w:tr w:rsidR="00527395" w:rsidRPr="00BF5D3F" w:rsidTr="00527395">
        <w:tc>
          <w:tcPr>
            <w:tcW w:w="862" w:type="dxa"/>
          </w:tcPr>
          <w:p w:rsidR="00B44EED" w:rsidRPr="00BF5D3F" w:rsidRDefault="00527395" w:rsidP="003B511A">
            <w:pPr>
              <w:pStyle w:val="a5"/>
              <w:jc w:val="right"/>
            </w:pPr>
            <w:r w:rsidRPr="00BF5D3F">
              <w:t>№</w:t>
            </w:r>
          </w:p>
          <w:p w:rsidR="00527395" w:rsidRPr="00BF5D3F" w:rsidRDefault="00527395" w:rsidP="003B511A">
            <w:pPr>
              <w:pStyle w:val="a5"/>
              <w:jc w:val="right"/>
            </w:pPr>
            <w:r w:rsidRPr="00BF5D3F">
              <w:t>п/п</w:t>
            </w:r>
          </w:p>
        </w:tc>
        <w:tc>
          <w:tcPr>
            <w:tcW w:w="2932" w:type="dxa"/>
          </w:tcPr>
          <w:p w:rsidR="00527395" w:rsidRPr="00BF5D3F" w:rsidRDefault="00F050CB" w:rsidP="003B511A">
            <w:pPr>
              <w:pStyle w:val="a5"/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5pt;margin-top:2.6pt;width:144.75pt;height:75.75pt;z-index:251658240;mso-position-horizontal-relative:text;mso-position-vertical-relative:text" o:connectortype="straight"/>
              </w:pict>
            </w:r>
          </w:p>
          <w:p w:rsidR="00527395" w:rsidRPr="00BF5D3F" w:rsidRDefault="00DD67F3" w:rsidP="003B511A">
            <w:pPr>
              <w:pStyle w:val="a5"/>
              <w:jc w:val="right"/>
            </w:pPr>
            <w:r w:rsidRPr="00BF5D3F">
              <w:t>ФИ ученика</w:t>
            </w:r>
          </w:p>
          <w:p w:rsidR="00DD67F3" w:rsidRPr="00BF5D3F" w:rsidRDefault="00DD67F3" w:rsidP="00527395">
            <w:pPr>
              <w:pStyle w:val="a5"/>
            </w:pPr>
          </w:p>
          <w:p w:rsidR="00DD67F3" w:rsidRPr="00BF5D3F" w:rsidRDefault="00527395" w:rsidP="00527395">
            <w:pPr>
              <w:pStyle w:val="a5"/>
            </w:pPr>
            <w:r w:rsidRPr="00BF5D3F">
              <w:t>Проверяемые</w:t>
            </w:r>
          </w:p>
          <w:p w:rsidR="00B44EED" w:rsidRPr="00BF5D3F" w:rsidRDefault="00DD67F3" w:rsidP="00527395">
            <w:pPr>
              <w:pStyle w:val="a5"/>
            </w:pPr>
            <w:r w:rsidRPr="00BF5D3F">
              <w:t>у</w:t>
            </w:r>
            <w:r w:rsidR="00527395" w:rsidRPr="00BF5D3F">
              <w:t>мения</w:t>
            </w:r>
            <w:r w:rsidR="00B44EED" w:rsidRPr="00BF5D3F">
              <w:t>–</w:t>
            </w:r>
          </w:p>
          <w:p w:rsidR="00527395" w:rsidRPr="00BF5D3F" w:rsidRDefault="00DD67F3" w:rsidP="00527395">
            <w:pPr>
              <w:pStyle w:val="a5"/>
            </w:pPr>
            <w:r w:rsidRPr="00BF5D3F">
              <w:t xml:space="preserve"> планируемые результаты</w:t>
            </w:r>
          </w:p>
          <w:p w:rsidR="00527395" w:rsidRPr="00BF5D3F" w:rsidRDefault="00527395" w:rsidP="003B511A">
            <w:pPr>
              <w:pStyle w:val="a5"/>
              <w:jc w:val="right"/>
            </w:pPr>
          </w:p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527395" w:rsidRPr="00BF5D3F" w:rsidTr="00527395">
        <w:tc>
          <w:tcPr>
            <w:tcW w:w="86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293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527395" w:rsidRPr="00BF5D3F" w:rsidRDefault="00527395" w:rsidP="003B511A">
            <w:pPr>
              <w:pStyle w:val="a5"/>
              <w:jc w:val="right"/>
            </w:pPr>
          </w:p>
        </w:tc>
      </w:tr>
      <w:tr w:rsidR="00DD67F3" w:rsidRPr="00BF5D3F" w:rsidTr="00A0189C">
        <w:tc>
          <w:tcPr>
            <w:tcW w:w="3794" w:type="dxa"/>
            <w:gridSpan w:val="2"/>
          </w:tcPr>
          <w:p w:rsidR="00DD67F3" w:rsidRPr="00BF5D3F" w:rsidRDefault="00DD67F3" w:rsidP="003B511A">
            <w:pPr>
              <w:pStyle w:val="a5"/>
              <w:jc w:val="right"/>
            </w:pPr>
            <w:r w:rsidRPr="00BF5D3F">
              <w:t>Максимальное количество баллов:</w:t>
            </w: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</w:tr>
      <w:tr w:rsidR="00DD67F3" w:rsidRPr="00BF5D3F" w:rsidTr="009F633C">
        <w:tc>
          <w:tcPr>
            <w:tcW w:w="3794" w:type="dxa"/>
            <w:gridSpan w:val="2"/>
          </w:tcPr>
          <w:p w:rsidR="00DD67F3" w:rsidRPr="00BF5D3F" w:rsidRDefault="00DD67F3" w:rsidP="003B511A">
            <w:pPr>
              <w:pStyle w:val="a5"/>
              <w:jc w:val="right"/>
            </w:pPr>
            <w:r w:rsidRPr="00BF5D3F">
              <w:t>Набранное количество баллов:</w:t>
            </w: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</w:tr>
      <w:tr w:rsidR="00DD67F3" w:rsidRPr="00BF5D3F" w:rsidTr="00AF1DE2">
        <w:tc>
          <w:tcPr>
            <w:tcW w:w="3794" w:type="dxa"/>
            <w:gridSpan w:val="2"/>
          </w:tcPr>
          <w:p w:rsidR="00DD67F3" w:rsidRPr="00BF5D3F" w:rsidRDefault="00DD67F3" w:rsidP="003B511A">
            <w:pPr>
              <w:pStyle w:val="a5"/>
              <w:jc w:val="right"/>
            </w:pPr>
            <w:r w:rsidRPr="00BF5D3F">
              <w:t>% выполнения работы:</w:t>
            </w: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</w:tr>
      <w:tr w:rsidR="00DD67F3" w:rsidRPr="00BF5D3F" w:rsidTr="009E35CF">
        <w:tc>
          <w:tcPr>
            <w:tcW w:w="3794" w:type="dxa"/>
            <w:gridSpan w:val="2"/>
          </w:tcPr>
          <w:p w:rsidR="00DD67F3" w:rsidRPr="00BF5D3F" w:rsidRDefault="00DD67F3" w:rsidP="003B511A">
            <w:pPr>
              <w:pStyle w:val="a5"/>
              <w:jc w:val="right"/>
            </w:pPr>
            <w:r w:rsidRPr="00BF5D3F">
              <w:t>Отметка:</w:t>
            </w: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3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992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  <w:tc>
          <w:tcPr>
            <w:tcW w:w="816" w:type="dxa"/>
          </w:tcPr>
          <w:p w:rsidR="00DD67F3" w:rsidRPr="00BF5D3F" w:rsidRDefault="00DD67F3" w:rsidP="003B511A">
            <w:pPr>
              <w:pStyle w:val="a5"/>
              <w:jc w:val="right"/>
            </w:pPr>
          </w:p>
        </w:tc>
      </w:tr>
    </w:tbl>
    <w:p w:rsidR="00527395" w:rsidRPr="00BF5D3F" w:rsidRDefault="00527395" w:rsidP="003B511A">
      <w:pPr>
        <w:pStyle w:val="a5"/>
        <w:jc w:val="right"/>
      </w:pPr>
    </w:p>
    <w:p w:rsidR="00527395" w:rsidRPr="00BF5D3F" w:rsidRDefault="00527395" w:rsidP="003B511A">
      <w:pPr>
        <w:pStyle w:val="a5"/>
        <w:jc w:val="right"/>
      </w:pPr>
    </w:p>
    <w:p w:rsidR="00527395" w:rsidRPr="00BF5D3F" w:rsidRDefault="00527395" w:rsidP="00DD67F3">
      <w:pPr>
        <w:pStyle w:val="a5"/>
      </w:pPr>
    </w:p>
    <w:p w:rsidR="00527395" w:rsidRPr="00BF5D3F" w:rsidRDefault="00DD67F3" w:rsidP="00DD67F3">
      <w:pPr>
        <w:pStyle w:val="a5"/>
      </w:pPr>
      <w:r w:rsidRPr="00BF5D3F">
        <w:t>Учитель________________________(ФИО, подпись)</w:t>
      </w:r>
    </w:p>
    <w:p w:rsidR="00527395" w:rsidRDefault="00527395" w:rsidP="003B511A">
      <w:pPr>
        <w:pStyle w:val="a5"/>
        <w:jc w:val="right"/>
        <w:rPr>
          <w:sz w:val="28"/>
          <w:szCs w:val="28"/>
        </w:rPr>
      </w:pPr>
    </w:p>
    <w:p w:rsidR="00527395" w:rsidRDefault="00527395" w:rsidP="003B511A">
      <w:pPr>
        <w:pStyle w:val="a5"/>
        <w:jc w:val="right"/>
        <w:rPr>
          <w:sz w:val="28"/>
          <w:szCs w:val="28"/>
        </w:rPr>
      </w:pPr>
    </w:p>
    <w:p w:rsidR="00326CCA" w:rsidRDefault="00326CCA" w:rsidP="003B511A">
      <w:pPr>
        <w:pStyle w:val="a5"/>
        <w:jc w:val="right"/>
        <w:rPr>
          <w:sz w:val="28"/>
          <w:szCs w:val="28"/>
        </w:rPr>
      </w:pPr>
    </w:p>
    <w:p w:rsidR="00326CCA" w:rsidRDefault="00326CCA" w:rsidP="003B511A">
      <w:pPr>
        <w:pStyle w:val="a5"/>
        <w:jc w:val="right"/>
        <w:rPr>
          <w:sz w:val="28"/>
          <w:szCs w:val="28"/>
        </w:rPr>
      </w:pPr>
    </w:p>
    <w:p w:rsidR="00326CCA" w:rsidRDefault="00326CCA" w:rsidP="003B511A">
      <w:pPr>
        <w:pStyle w:val="a5"/>
        <w:jc w:val="right"/>
        <w:rPr>
          <w:sz w:val="28"/>
          <w:szCs w:val="28"/>
        </w:rPr>
      </w:pPr>
    </w:p>
    <w:sectPr w:rsidR="00326CCA" w:rsidSect="00984BB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5B2" w:rsidRDefault="009D15B2" w:rsidP="00671C95">
      <w:pPr>
        <w:spacing w:after="0" w:line="240" w:lineRule="auto"/>
      </w:pPr>
      <w:r>
        <w:separator/>
      </w:r>
    </w:p>
  </w:endnote>
  <w:endnote w:type="continuationSeparator" w:id="0">
    <w:p w:rsidR="009D15B2" w:rsidRDefault="009D15B2" w:rsidP="0067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5B2" w:rsidRDefault="009D15B2" w:rsidP="00671C95">
      <w:pPr>
        <w:spacing w:after="0" w:line="240" w:lineRule="auto"/>
      </w:pPr>
      <w:r>
        <w:separator/>
      </w:r>
    </w:p>
  </w:footnote>
  <w:footnote w:type="continuationSeparator" w:id="0">
    <w:p w:rsidR="009D15B2" w:rsidRDefault="009D15B2" w:rsidP="0067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B3"/>
    <w:multiLevelType w:val="multilevel"/>
    <w:tmpl w:val="7508261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72CC4"/>
    <w:multiLevelType w:val="hybridMultilevel"/>
    <w:tmpl w:val="1C9E1B0E"/>
    <w:lvl w:ilvl="0" w:tplc="48486E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062DAA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EA342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46B6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A69D8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A74C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B4A04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98B8A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08988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3E6A45"/>
    <w:multiLevelType w:val="hybridMultilevel"/>
    <w:tmpl w:val="32684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A61FB1"/>
    <w:multiLevelType w:val="hybridMultilevel"/>
    <w:tmpl w:val="1E12165C"/>
    <w:lvl w:ilvl="0" w:tplc="4340661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ADD338B"/>
    <w:multiLevelType w:val="multilevel"/>
    <w:tmpl w:val="B424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1FD60903"/>
    <w:multiLevelType w:val="multilevel"/>
    <w:tmpl w:val="5F34B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20F92B83"/>
    <w:multiLevelType w:val="hybridMultilevel"/>
    <w:tmpl w:val="0DF6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D29DC"/>
    <w:multiLevelType w:val="multilevel"/>
    <w:tmpl w:val="25C697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1D0567"/>
    <w:multiLevelType w:val="multilevel"/>
    <w:tmpl w:val="DA2448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E03667"/>
    <w:multiLevelType w:val="hybridMultilevel"/>
    <w:tmpl w:val="B736487C"/>
    <w:lvl w:ilvl="0" w:tplc="1848C9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C2345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060BA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1EAE9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BE99F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8AC4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C6975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25C7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E2019A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922EB3"/>
    <w:multiLevelType w:val="multilevel"/>
    <w:tmpl w:val="75D49FB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E84B48"/>
    <w:multiLevelType w:val="hybridMultilevel"/>
    <w:tmpl w:val="9A54F470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2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B866C7"/>
    <w:multiLevelType w:val="hybridMultilevel"/>
    <w:tmpl w:val="3872F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B75EF7"/>
    <w:multiLevelType w:val="hybridMultilevel"/>
    <w:tmpl w:val="D2FA4C20"/>
    <w:lvl w:ilvl="0" w:tplc="BBE2618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AA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CC1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E6C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22A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03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4A1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068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A3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DE46CF"/>
    <w:multiLevelType w:val="hybridMultilevel"/>
    <w:tmpl w:val="A630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45AB0"/>
    <w:multiLevelType w:val="hybridMultilevel"/>
    <w:tmpl w:val="A6F0D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F11BE"/>
    <w:multiLevelType w:val="hybridMultilevel"/>
    <w:tmpl w:val="C8BC86F2"/>
    <w:lvl w:ilvl="0" w:tplc="96BE74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A1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066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08B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C83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218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4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261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68A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935E4A"/>
    <w:multiLevelType w:val="hybridMultilevel"/>
    <w:tmpl w:val="33BC0A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9A5641E"/>
    <w:multiLevelType w:val="hybridMultilevel"/>
    <w:tmpl w:val="3B767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94EAB"/>
    <w:multiLevelType w:val="multilevel"/>
    <w:tmpl w:val="6D9A15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770D95"/>
    <w:multiLevelType w:val="hybridMultilevel"/>
    <w:tmpl w:val="994ED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B5C02"/>
    <w:multiLevelType w:val="hybridMultilevel"/>
    <w:tmpl w:val="026C5E64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4">
    <w:nsid w:val="61496A1D"/>
    <w:multiLevelType w:val="multilevel"/>
    <w:tmpl w:val="47CA828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466C11"/>
    <w:multiLevelType w:val="multilevel"/>
    <w:tmpl w:val="2C6223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5AF3382"/>
    <w:multiLevelType w:val="multilevel"/>
    <w:tmpl w:val="A08C96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5C57E7E"/>
    <w:multiLevelType w:val="hybridMultilevel"/>
    <w:tmpl w:val="D7CE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D12CB"/>
    <w:multiLevelType w:val="hybridMultilevel"/>
    <w:tmpl w:val="5AF26E7E"/>
    <w:lvl w:ilvl="0" w:tplc="579448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6818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78B2E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7A3A6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1E5F5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4936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1CFCDA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A148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B0552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CD87A8A"/>
    <w:multiLevelType w:val="hybridMultilevel"/>
    <w:tmpl w:val="AF56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222C60"/>
    <w:multiLevelType w:val="hybridMultilevel"/>
    <w:tmpl w:val="595E038E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3">
    <w:nsid w:val="7C9A7A03"/>
    <w:multiLevelType w:val="multilevel"/>
    <w:tmpl w:val="0B2CD0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4"/>
  </w:num>
  <w:num w:numId="3">
    <w:abstractNumId w:val="25"/>
  </w:num>
  <w:num w:numId="4">
    <w:abstractNumId w:val="12"/>
  </w:num>
  <w:num w:numId="5">
    <w:abstractNumId w:val="13"/>
  </w:num>
  <w:num w:numId="6">
    <w:abstractNumId w:val="31"/>
  </w:num>
  <w:num w:numId="7">
    <w:abstractNumId w:val="19"/>
  </w:num>
  <w:num w:numId="8">
    <w:abstractNumId w:val="20"/>
  </w:num>
  <w:num w:numId="9">
    <w:abstractNumId w:val="6"/>
  </w:num>
  <w:num w:numId="10">
    <w:abstractNumId w:val="32"/>
  </w:num>
  <w:num w:numId="11">
    <w:abstractNumId w:val="23"/>
  </w:num>
  <w:num w:numId="12">
    <w:abstractNumId w:val="16"/>
  </w:num>
  <w:num w:numId="13">
    <w:abstractNumId w:val="11"/>
  </w:num>
  <w:num w:numId="14">
    <w:abstractNumId w:val="30"/>
  </w:num>
  <w:num w:numId="15">
    <w:abstractNumId w:val="22"/>
  </w:num>
  <w:num w:numId="16">
    <w:abstractNumId w:val="28"/>
  </w:num>
  <w:num w:numId="17">
    <w:abstractNumId w:val="5"/>
  </w:num>
  <w:num w:numId="18">
    <w:abstractNumId w:val="2"/>
  </w:num>
  <w:num w:numId="19">
    <w:abstractNumId w:val="17"/>
  </w:num>
  <w:num w:numId="20">
    <w:abstractNumId w:val="3"/>
  </w:num>
  <w:num w:numId="21">
    <w:abstractNumId w:val="14"/>
  </w:num>
  <w:num w:numId="22">
    <w:abstractNumId w:val="0"/>
  </w:num>
  <w:num w:numId="23">
    <w:abstractNumId w:val="29"/>
  </w:num>
  <w:num w:numId="24">
    <w:abstractNumId w:val="10"/>
  </w:num>
  <w:num w:numId="25">
    <w:abstractNumId w:val="8"/>
  </w:num>
  <w:num w:numId="26">
    <w:abstractNumId w:val="27"/>
  </w:num>
  <w:num w:numId="27">
    <w:abstractNumId w:val="15"/>
  </w:num>
  <w:num w:numId="28">
    <w:abstractNumId w:val="9"/>
  </w:num>
  <w:num w:numId="29">
    <w:abstractNumId w:val="21"/>
  </w:num>
  <w:num w:numId="30">
    <w:abstractNumId w:val="26"/>
  </w:num>
  <w:num w:numId="31">
    <w:abstractNumId w:val="7"/>
  </w:num>
  <w:num w:numId="32">
    <w:abstractNumId w:val="1"/>
  </w:num>
  <w:num w:numId="33">
    <w:abstractNumId w:val="33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5FE"/>
    <w:rsid w:val="00033EA5"/>
    <w:rsid w:val="000712FB"/>
    <w:rsid w:val="00080F10"/>
    <w:rsid w:val="00083F62"/>
    <w:rsid w:val="00091007"/>
    <w:rsid w:val="000A75C1"/>
    <w:rsid w:val="001231BF"/>
    <w:rsid w:val="00125891"/>
    <w:rsid w:val="001629C3"/>
    <w:rsid w:val="001B3097"/>
    <w:rsid w:val="001B5566"/>
    <w:rsid w:val="001C039B"/>
    <w:rsid w:val="001E5DCA"/>
    <w:rsid w:val="001F13FE"/>
    <w:rsid w:val="001F2AF1"/>
    <w:rsid w:val="00214383"/>
    <w:rsid w:val="00220D06"/>
    <w:rsid w:val="0024377E"/>
    <w:rsid w:val="00252BEC"/>
    <w:rsid w:val="0025779B"/>
    <w:rsid w:val="00265DCB"/>
    <w:rsid w:val="002938D4"/>
    <w:rsid w:val="002B13FF"/>
    <w:rsid w:val="002C0796"/>
    <w:rsid w:val="002D2233"/>
    <w:rsid w:val="002D314C"/>
    <w:rsid w:val="003065FE"/>
    <w:rsid w:val="00326CCA"/>
    <w:rsid w:val="003339A1"/>
    <w:rsid w:val="00347C93"/>
    <w:rsid w:val="003741A2"/>
    <w:rsid w:val="003758DE"/>
    <w:rsid w:val="00382688"/>
    <w:rsid w:val="003907C8"/>
    <w:rsid w:val="0039798F"/>
    <w:rsid w:val="003B258C"/>
    <w:rsid w:val="003B372B"/>
    <w:rsid w:val="003B511A"/>
    <w:rsid w:val="003C1EC0"/>
    <w:rsid w:val="003C3A3C"/>
    <w:rsid w:val="003D385B"/>
    <w:rsid w:val="0040644B"/>
    <w:rsid w:val="00407C8A"/>
    <w:rsid w:val="0042784C"/>
    <w:rsid w:val="00432AA3"/>
    <w:rsid w:val="00436F88"/>
    <w:rsid w:val="004427EE"/>
    <w:rsid w:val="00465CEA"/>
    <w:rsid w:val="00484348"/>
    <w:rsid w:val="00496088"/>
    <w:rsid w:val="004F463C"/>
    <w:rsid w:val="004F7E7F"/>
    <w:rsid w:val="0050740F"/>
    <w:rsid w:val="00522DEC"/>
    <w:rsid w:val="00527395"/>
    <w:rsid w:val="00535063"/>
    <w:rsid w:val="005511BF"/>
    <w:rsid w:val="0055517A"/>
    <w:rsid w:val="005A4C7C"/>
    <w:rsid w:val="005D1164"/>
    <w:rsid w:val="005D51FE"/>
    <w:rsid w:val="00612E2B"/>
    <w:rsid w:val="006254ED"/>
    <w:rsid w:val="0063312D"/>
    <w:rsid w:val="00634135"/>
    <w:rsid w:val="00663E7A"/>
    <w:rsid w:val="00670EAE"/>
    <w:rsid w:val="00671C95"/>
    <w:rsid w:val="006843A3"/>
    <w:rsid w:val="006B00B0"/>
    <w:rsid w:val="006B4D5B"/>
    <w:rsid w:val="006B5613"/>
    <w:rsid w:val="006C6132"/>
    <w:rsid w:val="006D07C9"/>
    <w:rsid w:val="006D494F"/>
    <w:rsid w:val="006F38A2"/>
    <w:rsid w:val="0070688A"/>
    <w:rsid w:val="007128DE"/>
    <w:rsid w:val="00713C64"/>
    <w:rsid w:val="007518BD"/>
    <w:rsid w:val="007533AD"/>
    <w:rsid w:val="00764603"/>
    <w:rsid w:val="00764B0E"/>
    <w:rsid w:val="00764E01"/>
    <w:rsid w:val="007937AC"/>
    <w:rsid w:val="007A10D8"/>
    <w:rsid w:val="007B6B4F"/>
    <w:rsid w:val="007C4A53"/>
    <w:rsid w:val="007E11E0"/>
    <w:rsid w:val="007E5053"/>
    <w:rsid w:val="0080367B"/>
    <w:rsid w:val="008073B6"/>
    <w:rsid w:val="00812B8B"/>
    <w:rsid w:val="00815317"/>
    <w:rsid w:val="00826C2D"/>
    <w:rsid w:val="00827E91"/>
    <w:rsid w:val="008559AE"/>
    <w:rsid w:val="008716AF"/>
    <w:rsid w:val="00883240"/>
    <w:rsid w:val="00890C15"/>
    <w:rsid w:val="00891DD7"/>
    <w:rsid w:val="008C19B8"/>
    <w:rsid w:val="008C2EB6"/>
    <w:rsid w:val="008D2A42"/>
    <w:rsid w:val="008D5C71"/>
    <w:rsid w:val="008E01F3"/>
    <w:rsid w:val="0091494D"/>
    <w:rsid w:val="00941C59"/>
    <w:rsid w:val="00964488"/>
    <w:rsid w:val="00973180"/>
    <w:rsid w:val="0098238B"/>
    <w:rsid w:val="00983811"/>
    <w:rsid w:val="00984BB0"/>
    <w:rsid w:val="009925D0"/>
    <w:rsid w:val="009A063C"/>
    <w:rsid w:val="009A3026"/>
    <w:rsid w:val="009A3BA6"/>
    <w:rsid w:val="009B16D2"/>
    <w:rsid w:val="009D0CA3"/>
    <w:rsid w:val="009D15B2"/>
    <w:rsid w:val="009E135C"/>
    <w:rsid w:val="009F1018"/>
    <w:rsid w:val="00A33AE2"/>
    <w:rsid w:val="00A34184"/>
    <w:rsid w:val="00A4679B"/>
    <w:rsid w:val="00A555DC"/>
    <w:rsid w:val="00A74A63"/>
    <w:rsid w:val="00A77182"/>
    <w:rsid w:val="00A9022F"/>
    <w:rsid w:val="00A940A3"/>
    <w:rsid w:val="00A96D2C"/>
    <w:rsid w:val="00AA2B5C"/>
    <w:rsid w:val="00AB4BF0"/>
    <w:rsid w:val="00AC3581"/>
    <w:rsid w:val="00AD7805"/>
    <w:rsid w:val="00AE076D"/>
    <w:rsid w:val="00AE564F"/>
    <w:rsid w:val="00B30039"/>
    <w:rsid w:val="00B44EED"/>
    <w:rsid w:val="00B53C6C"/>
    <w:rsid w:val="00B552BE"/>
    <w:rsid w:val="00B654BF"/>
    <w:rsid w:val="00B65A97"/>
    <w:rsid w:val="00B86592"/>
    <w:rsid w:val="00B86FBF"/>
    <w:rsid w:val="00BE07B5"/>
    <w:rsid w:val="00BF5D3F"/>
    <w:rsid w:val="00C04641"/>
    <w:rsid w:val="00C05B6D"/>
    <w:rsid w:val="00C26EF9"/>
    <w:rsid w:val="00C328D8"/>
    <w:rsid w:val="00C46DA0"/>
    <w:rsid w:val="00C54FEE"/>
    <w:rsid w:val="00C608A8"/>
    <w:rsid w:val="00C6198A"/>
    <w:rsid w:val="00CB3B5B"/>
    <w:rsid w:val="00CB46DC"/>
    <w:rsid w:val="00CC1932"/>
    <w:rsid w:val="00CD07A1"/>
    <w:rsid w:val="00D01910"/>
    <w:rsid w:val="00D04617"/>
    <w:rsid w:val="00D54F96"/>
    <w:rsid w:val="00DA1963"/>
    <w:rsid w:val="00DB35E1"/>
    <w:rsid w:val="00DB5A68"/>
    <w:rsid w:val="00DC5639"/>
    <w:rsid w:val="00DD25C9"/>
    <w:rsid w:val="00DD67F3"/>
    <w:rsid w:val="00DF20E8"/>
    <w:rsid w:val="00E00780"/>
    <w:rsid w:val="00E0446B"/>
    <w:rsid w:val="00E34E22"/>
    <w:rsid w:val="00E51D48"/>
    <w:rsid w:val="00E629C5"/>
    <w:rsid w:val="00E93F8E"/>
    <w:rsid w:val="00EE0DFE"/>
    <w:rsid w:val="00EF1C83"/>
    <w:rsid w:val="00EF4EF2"/>
    <w:rsid w:val="00F050CB"/>
    <w:rsid w:val="00F405AD"/>
    <w:rsid w:val="00F45136"/>
    <w:rsid w:val="00F66BF0"/>
    <w:rsid w:val="00F70878"/>
    <w:rsid w:val="00FA32AC"/>
    <w:rsid w:val="00FB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FE"/>
  </w:style>
  <w:style w:type="paragraph" w:styleId="1">
    <w:name w:val="heading 1"/>
    <w:basedOn w:val="a"/>
    <w:next w:val="a"/>
    <w:link w:val="10"/>
    <w:uiPriority w:val="99"/>
    <w:qFormat/>
    <w:rsid w:val="00973180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 w:line="240" w:lineRule="auto"/>
      <w:outlineLvl w:val="0"/>
    </w:pPr>
    <w:rPr>
      <w:rFonts w:ascii="Arial Unicode MS" w:eastAsia="Constantia" w:hAnsi="Arial Unicode MS" w:cs="Arial Unicode MS"/>
      <w:b/>
      <w:bCs/>
      <w:caps/>
      <w:color w:val="FFFFFF"/>
      <w:spacing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671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71C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71C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71C95"/>
    <w:rPr>
      <w:vertAlign w:val="superscript"/>
    </w:rPr>
  </w:style>
  <w:style w:type="character" w:customStyle="1" w:styleId="a6">
    <w:name w:val="Без интервала Знак"/>
    <w:basedOn w:val="a0"/>
    <w:link w:val="a5"/>
    <w:uiPriority w:val="99"/>
    <w:locked/>
    <w:rsid w:val="00B55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73180"/>
    <w:rPr>
      <w:rFonts w:ascii="Arial Unicode MS" w:eastAsia="Constantia" w:hAnsi="Arial Unicode MS" w:cs="Arial Unicode MS"/>
      <w:b/>
      <w:bCs/>
      <w:caps/>
      <w:color w:val="FFFFFF"/>
      <w:spacing w:val="15"/>
      <w:shd w:val="clear" w:color="auto" w:fill="94B6D2"/>
      <w:lang w:eastAsia="ru-RU"/>
    </w:rPr>
  </w:style>
  <w:style w:type="character" w:customStyle="1" w:styleId="txt">
    <w:name w:val="txt"/>
    <w:basedOn w:val="a0"/>
    <w:uiPriority w:val="99"/>
    <w:rsid w:val="003C3A3C"/>
    <w:rPr>
      <w:rFonts w:cs="Times New Roman"/>
    </w:rPr>
  </w:style>
  <w:style w:type="table" w:styleId="aa">
    <w:name w:val="Table Grid"/>
    <w:basedOn w:val="a1"/>
    <w:uiPriority w:val="59"/>
    <w:rsid w:val="00527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C6198A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7E11E0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F203-FF46-4A27-949E-99161548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МКОУ_Александровская_СОШ</Company>
  <LinksUpToDate>false</LinksUpToDate>
  <CharactersWithSpaces>25773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комп1</cp:lastModifiedBy>
  <cp:revision>2</cp:revision>
  <cp:lastPrinted>2018-07-11T09:50:00Z</cp:lastPrinted>
  <dcterms:created xsi:type="dcterms:W3CDTF">2022-11-24T04:20:00Z</dcterms:created>
  <dcterms:modified xsi:type="dcterms:W3CDTF">2022-11-24T04:20:00Z</dcterms:modified>
</cp:coreProperties>
</file>